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B6D" w:rsidRPr="003A3B4F" w:rsidRDefault="00337B6D" w:rsidP="003A3B4F">
      <w:pPr>
        <w:pStyle w:val="IntenseQuote"/>
        <w:rPr>
          <w:b/>
        </w:rPr>
      </w:pPr>
      <w:bookmarkStart w:id="0" w:name="_Toc479466109"/>
      <w:r w:rsidRPr="003A3B4F">
        <w:rPr>
          <w:b/>
        </w:rPr>
        <w:t xml:space="preserve">Procedure Operative Rischio </w:t>
      </w:r>
      <w:bookmarkEnd w:id="0"/>
      <w:r w:rsidRPr="003A3B4F">
        <w:rPr>
          <w:b/>
        </w:rPr>
        <w:t>Vento</w:t>
      </w:r>
    </w:p>
    <w:p w:rsidR="00337B6D" w:rsidRDefault="00337B6D" w:rsidP="001D12C5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>Il rischio derivante dalla presenza di vento prende in considerazione il possibile impatto delle raffiche ed i possibili effetti generati dalle stesse. Tali effetti dipendono strettamente dalla vulnerabilità del territorio, oltre che ad altri parametri fisici quali la velocità, la direzione e la durata.</w:t>
      </w:r>
    </w:p>
    <w:p w:rsidR="00337B6D" w:rsidRDefault="00337B6D" w:rsidP="001D12C5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</w:p>
    <w:p w:rsidR="00337B6D" w:rsidRDefault="00337B6D" w:rsidP="001D12C5">
      <w:pPr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POSSIBILI EFFETTI E DANNI ATTESI</w:t>
      </w:r>
    </w:p>
    <w:tbl>
      <w:tblPr>
        <w:tblW w:w="4759" w:type="pct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586"/>
        <w:gridCol w:w="4334"/>
        <w:gridCol w:w="3311"/>
      </w:tblGrid>
      <w:tr w:rsidR="00337B6D" w:rsidRPr="00B204EB" w:rsidTr="00186E9E">
        <w:trPr>
          <w:jc w:val="center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337B6D" w:rsidRDefault="00337B6D" w:rsidP="000A56BB">
            <w:pPr>
              <w:widowControl w:val="0"/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rebuchet MS" w:hAnsi="Trebuchet MS"/>
                <w:b/>
                <w:bCs/>
                <w:color w:val="000000"/>
                <w:sz w:val="20"/>
                <w:szCs w:val="20"/>
                <w:lang w:eastAsia="it-IT"/>
              </w:rPr>
              <w:t>CODICE COLORE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337B6D" w:rsidRDefault="00337B6D" w:rsidP="000A56BB">
            <w:pPr>
              <w:widowControl w:val="0"/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rebuchet MS" w:hAnsi="Trebuchet MS"/>
                <w:b/>
                <w:bCs/>
                <w:color w:val="000000"/>
                <w:sz w:val="20"/>
                <w:szCs w:val="20"/>
                <w:lang w:eastAsia="it-IT"/>
              </w:rPr>
              <w:t>FENOMENO VENTO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337B6D" w:rsidRDefault="00337B6D" w:rsidP="000A56BB">
            <w:pPr>
              <w:widowControl w:val="0"/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rebuchet MS" w:hAnsi="Trebuchet MS"/>
                <w:b/>
                <w:bCs/>
                <w:color w:val="000000"/>
                <w:sz w:val="20"/>
                <w:szCs w:val="20"/>
                <w:lang w:eastAsia="it-IT"/>
              </w:rPr>
              <w:t>EFFETTI E DANNI</w:t>
            </w:r>
          </w:p>
        </w:tc>
      </w:tr>
      <w:tr w:rsidR="00337B6D" w:rsidRPr="00B204EB" w:rsidTr="00186E9E">
        <w:trPr>
          <w:jc w:val="center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33"/>
            <w:vAlign w:val="center"/>
          </w:tcPr>
          <w:p w:rsidR="00337B6D" w:rsidRDefault="00337B6D" w:rsidP="000A56BB">
            <w:pPr>
              <w:widowControl w:val="0"/>
              <w:spacing w:after="0" w:line="240" w:lineRule="auto"/>
              <w:jc w:val="center"/>
              <w:rPr>
                <w:rFonts w:ascii="Trebuchet MS" w:hAnsi="Trebuchet MS"/>
                <w:color w:val="000000"/>
                <w:szCs w:val="24"/>
                <w:lang w:eastAsia="it-IT"/>
              </w:rPr>
            </w:pPr>
            <w:r>
              <w:rPr>
                <w:rFonts w:ascii="Trebuchet MS" w:hAnsi="Trebuchet MS"/>
                <w:color w:val="000000"/>
                <w:szCs w:val="24"/>
                <w:lang w:eastAsia="it-IT"/>
              </w:rPr>
              <w:t>VERDE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5F5F5"/>
            <w:vAlign w:val="center"/>
          </w:tcPr>
          <w:p w:rsidR="00337B6D" w:rsidRDefault="00337B6D" w:rsidP="000A56BB">
            <w:pPr>
              <w:widowControl w:val="0"/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 xml:space="preserve">Raffiche inferiori a </w:t>
            </w:r>
            <w:smartTag w:uri="urn:schemas-microsoft-com:office:smarttags" w:element="metricconverter">
              <w:smartTagPr>
                <w:attr w:name="ProductID" w:val="60 km/h"/>
              </w:smartTagPr>
              <w:r>
                <w:rPr>
                  <w:rFonts w:ascii="Trebuchet MS" w:hAnsi="Trebuchet MS"/>
                  <w:color w:val="000000"/>
                  <w:sz w:val="20"/>
                  <w:szCs w:val="20"/>
                  <w:lang w:eastAsia="it-IT"/>
                </w:rPr>
                <w:t>60 km/h</w:t>
              </w:r>
            </w:smartTag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 xml:space="preserve"> in pianura</w:t>
            </w: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br/>
              <w:t>e/o</w:t>
            </w: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br/>
              <w:t xml:space="preserve">raffiche inferiori a </w:t>
            </w:r>
            <w:smartTag w:uri="urn:schemas-microsoft-com:office:smarttags" w:element="metricconverter">
              <w:smartTagPr>
                <w:attr w:name="ProductID" w:val="80 km/h"/>
              </w:smartTagPr>
              <w:r>
                <w:rPr>
                  <w:rFonts w:ascii="Trebuchet MS" w:hAnsi="Trebuchet MS"/>
                  <w:color w:val="000000"/>
                  <w:sz w:val="20"/>
                  <w:szCs w:val="20"/>
                  <w:lang w:eastAsia="it-IT"/>
                </w:rPr>
                <w:t>80 km/h</w:t>
              </w:r>
            </w:smartTag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 xml:space="preserve"> sulla costa</w:t>
            </w: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br/>
              <w:t>e/o</w:t>
            </w: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br/>
              <w:t xml:space="preserve">raffiche inferiori a </w:t>
            </w:r>
            <w:smartTag w:uri="urn:schemas-microsoft-com:office:smarttags" w:element="metricconverter">
              <w:smartTagPr>
                <w:attr w:name="ProductID" w:val="100 km/h"/>
              </w:smartTagPr>
              <w:r>
                <w:rPr>
                  <w:rFonts w:ascii="Trebuchet MS" w:hAnsi="Trebuchet MS"/>
                  <w:color w:val="000000"/>
                  <w:sz w:val="20"/>
                  <w:szCs w:val="20"/>
                  <w:lang w:eastAsia="it-IT"/>
                </w:rPr>
                <w:t>100 km/h</w:t>
              </w:r>
            </w:smartTag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 xml:space="preserve"> sui crinali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5F5F5"/>
            <w:vAlign w:val="center"/>
          </w:tcPr>
          <w:p w:rsidR="00337B6D" w:rsidRDefault="00337B6D" w:rsidP="00186E9E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221"/>
              </w:tabs>
              <w:spacing w:beforeAutospacing="1" w:afterAutospacing="1" w:line="240" w:lineRule="auto"/>
              <w:ind w:left="221" w:hanging="221"/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>nulla da segnalare, non prevedibili</w:t>
            </w:r>
          </w:p>
        </w:tc>
      </w:tr>
      <w:tr w:rsidR="00337B6D" w:rsidRPr="00B204EB" w:rsidTr="00186E9E">
        <w:trPr>
          <w:trHeight w:val="2728"/>
          <w:jc w:val="center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337B6D" w:rsidRDefault="00337B6D" w:rsidP="000A56BB">
            <w:pPr>
              <w:widowControl w:val="0"/>
              <w:spacing w:after="0" w:line="240" w:lineRule="auto"/>
              <w:jc w:val="center"/>
              <w:rPr>
                <w:rFonts w:ascii="Trebuchet MS" w:hAnsi="Trebuchet MS"/>
                <w:color w:val="000000"/>
                <w:szCs w:val="24"/>
                <w:lang w:eastAsia="it-IT"/>
              </w:rPr>
            </w:pPr>
            <w:r>
              <w:rPr>
                <w:rFonts w:ascii="Trebuchet MS" w:hAnsi="Trebuchet MS"/>
                <w:color w:val="000000"/>
                <w:szCs w:val="24"/>
                <w:lang w:eastAsia="it-IT"/>
              </w:rPr>
              <w:t>GIALLO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5F5F5"/>
            <w:vAlign w:val="center"/>
          </w:tcPr>
          <w:p w:rsidR="00337B6D" w:rsidRDefault="00337B6D" w:rsidP="000A56BB">
            <w:pPr>
              <w:widowControl w:val="0"/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>In pianura probabili raffiche 60-</w:t>
            </w:r>
            <w:smartTag w:uri="urn:schemas-microsoft-com:office:smarttags" w:element="metricconverter">
              <w:smartTagPr>
                <w:attr w:name="ProductID" w:val="80 km/h"/>
              </w:smartTagPr>
              <w:r>
                <w:rPr>
                  <w:rFonts w:ascii="Trebuchet MS" w:hAnsi="Trebuchet MS"/>
                  <w:color w:val="000000"/>
                  <w:sz w:val="20"/>
                  <w:szCs w:val="20"/>
                  <w:lang w:eastAsia="it-IT"/>
                </w:rPr>
                <w:t>80 km/h</w:t>
              </w:r>
            </w:smartTag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>,</w:t>
            </w: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br/>
              <w:t>possibili locali raffiche 80-</w:t>
            </w:r>
            <w:smartTag w:uri="urn:schemas-microsoft-com:office:smarttags" w:element="metricconverter">
              <w:smartTagPr>
                <w:attr w:name="ProductID" w:val="100 km/h"/>
              </w:smartTagPr>
              <w:r>
                <w:rPr>
                  <w:rFonts w:ascii="Trebuchet MS" w:hAnsi="Trebuchet MS"/>
                  <w:color w:val="000000"/>
                  <w:sz w:val="20"/>
                  <w:szCs w:val="20"/>
                  <w:lang w:eastAsia="it-IT"/>
                </w:rPr>
                <w:t>100 km/h</w:t>
              </w:r>
            </w:smartTag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br/>
              <w:t>e/o</w:t>
            </w: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br/>
              <w:t>Sulla costa probabili raffiche 80-</w:t>
            </w:r>
            <w:smartTag w:uri="urn:schemas-microsoft-com:office:smarttags" w:element="metricconverter">
              <w:smartTagPr>
                <w:attr w:name="ProductID" w:val="100 km/h"/>
              </w:smartTagPr>
              <w:r>
                <w:rPr>
                  <w:rFonts w:ascii="Trebuchet MS" w:hAnsi="Trebuchet MS"/>
                  <w:color w:val="000000"/>
                  <w:sz w:val="20"/>
                  <w:szCs w:val="20"/>
                  <w:lang w:eastAsia="it-IT"/>
                </w:rPr>
                <w:t>100 km/h</w:t>
              </w:r>
            </w:smartTag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>,</w:t>
            </w: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br/>
              <w:t>possibili locali raffiche 100-</w:t>
            </w:r>
            <w:smartTag w:uri="urn:schemas-microsoft-com:office:smarttags" w:element="metricconverter">
              <w:smartTagPr>
                <w:attr w:name="ProductID" w:val="120 km/h"/>
              </w:smartTagPr>
              <w:r>
                <w:rPr>
                  <w:rFonts w:ascii="Trebuchet MS" w:hAnsi="Trebuchet MS"/>
                  <w:color w:val="000000"/>
                  <w:sz w:val="20"/>
                  <w:szCs w:val="20"/>
                  <w:lang w:eastAsia="it-IT"/>
                </w:rPr>
                <w:t>120 km/h</w:t>
              </w:r>
            </w:smartTag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br/>
              <w:t>e/o</w:t>
            </w: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br/>
              <w:t>Sui crinali probabili raffiche 100-</w:t>
            </w:r>
            <w:smartTag w:uri="urn:schemas-microsoft-com:office:smarttags" w:element="metricconverter">
              <w:smartTagPr>
                <w:attr w:name="ProductID" w:val="120 km/h"/>
              </w:smartTagPr>
              <w:r>
                <w:rPr>
                  <w:rFonts w:ascii="Trebuchet MS" w:hAnsi="Trebuchet MS"/>
                  <w:color w:val="000000"/>
                  <w:sz w:val="20"/>
                  <w:szCs w:val="20"/>
                  <w:lang w:eastAsia="it-IT"/>
                </w:rPr>
                <w:t>120 km/h</w:t>
              </w:r>
            </w:smartTag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>,</w:t>
            </w: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br/>
              <w:t>possibili locali raffiche 120-</w:t>
            </w:r>
            <w:smartTag w:uri="urn:schemas-microsoft-com:office:smarttags" w:element="metricconverter">
              <w:smartTagPr>
                <w:attr w:name="ProductID" w:val="150 km/h"/>
              </w:smartTagPr>
              <w:r>
                <w:rPr>
                  <w:rFonts w:ascii="Trebuchet MS" w:hAnsi="Trebuchet MS"/>
                  <w:color w:val="000000"/>
                  <w:sz w:val="20"/>
                  <w:szCs w:val="20"/>
                  <w:lang w:eastAsia="it-IT"/>
                </w:rPr>
                <w:t>150 km/h</w:t>
              </w:r>
            </w:smartTag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5F5F5"/>
            <w:vAlign w:val="center"/>
          </w:tcPr>
          <w:p w:rsidR="00337B6D" w:rsidRDefault="00337B6D" w:rsidP="00186E9E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221"/>
              </w:tabs>
              <w:spacing w:beforeAutospacing="1" w:after="0" w:line="240" w:lineRule="auto"/>
              <w:ind w:left="221" w:hanging="221"/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>isolati blackout elettrici e telefonici</w:t>
            </w:r>
          </w:p>
          <w:p w:rsidR="00337B6D" w:rsidRDefault="00337B6D" w:rsidP="00186E9E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221"/>
              </w:tabs>
              <w:spacing w:after="0" w:line="240" w:lineRule="auto"/>
              <w:ind w:left="221" w:hanging="221"/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>isolate cadute di alberi, cornicioni e tegole</w:t>
            </w:r>
          </w:p>
          <w:p w:rsidR="00337B6D" w:rsidRDefault="00337B6D" w:rsidP="00186E9E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221"/>
              </w:tabs>
              <w:spacing w:after="0" w:line="240" w:lineRule="auto"/>
              <w:ind w:left="221" w:hanging="221"/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>isolati danneggiamenti alle strutture provvisorie</w:t>
            </w:r>
          </w:p>
          <w:p w:rsidR="00337B6D" w:rsidRDefault="00337B6D" w:rsidP="00186E9E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221"/>
              </w:tabs>
              <w:spacing w:after="0" w:line="240" w:lineRule="auto"/>
              <w:ind w:left="221" w:hanging="221"/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>temporanei problemi alla circolazione stradale</w:t>
            </w:r>
          </w:p>
          <w:p w:rsidR="00337B6D" w:rsidRDefault="00337B6D" w:rsidP="00186E9E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221"/>
              </w:tabs>
              <w:spacing w:afterAutospacing="1" w:line="240" w:lineRule="auto"/>
              <w:ind w:left="221" w:hanging="221"/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>temporanei problemi ai collegamenti aerei e marittimi.</w:t>
            </w:r>
          </w:p>
        </w:tc>
      </w:tr>
      <w:tr w:rsidR="00337B6D" w:rsidRPr="00B204EB" w:rsidTr="00186E9E">
        <w:trPr>
          <w:trHeight w:val="2490"/>
          <w:jc w:val="center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AA00"/>
            <w:vAlign w:val="center"/>
          </w:tcPr>
          <w:p w:rsidR="00337B6D" w:rsidRDefault="00337B6D" w:rsidP="000A56BB">
            <w:pPr>
              <w:widowControl w:val="0"/>
              <w:spacing w:after="0" w:line="240" w:lineRule="auto"/>
              <w:jc w:val="center"/>
              <w:rPr>
                <w:rFonts w:ascii="Trebuchet MS" w:hAnsi="Trebuchet MS"/>
                <w:color w:val="000000"/>
                <w:szCs w:val="24"/>
                <w:lang w:eastAsia="it-IT"/>
              </w:rPr>
            </w:pPr>
            <w:r>
              <w:rPr>
                <w:rFonts w:ascii="Trebuchet MS" w:hAnsi="Trebuchet MS"/>
                <w:color w:val="000000"/>
                <w:szCs w:val="24"/>
                <w:lang w:eastAsia="it-IT"/>
              </w:rPr>
              <w:t>ARANCIONE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5F5F5"/>
            <w:vAlign w:val="center"/>
          </w:tcPr>
          <w:p w:rsidR="00337B6D" w:rsidRDefault="00337B6D" w:rsidP="000A56BB">
            <w:pPr>
              <w:widowControl w:val="0"/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>In pianura probabili raffiche 80-</w:t>
            </w:r>
            <w:smartTag w:uri="urn:schemas-microsoft-com:office:smarttags" w:element="metricconverter">
              <w:smartTagPr>
                <w:attr w:name="ProductID" w:val="100 km/h"/>
              </w:smartTagPr>
              <w:r>
                <w:rPr>
                  <w:rFonts w:ascii="Trebuchet MS" w:hAnsi="Trebuchet MS"/>
                  <w:color w:val="000000"/>
                  <w:sz w:val="20"/>
                  <w:szCs w:val="20"/>
                  <w:lang w:eastAsia="it-IT"/>
                </w:rPr>
                <w:t>100 km/h</w:t>
              </w:r>
            </w:smartTag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>,</w:t>
            </w: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br/>
              <w:t>possibili locali raffiche &gt;</w:t>
            </w:r>
            <w:smartTag w:uri="urn:schemas-microsoft-com:office:smarttags" w:element="metricconverter">
              <w:smartTagPr>
                <w:attr w:name="ProductID" w:val="120 km/h"/>
              </w:smartTagPr>
              <w:r>
                <w:rPr>
                  <w:rFonts w:ascii="Trebuchet MS" w:hAnsi="Trebuchet MS"/>
                  <w:color w:val="000000"/>
                  <w:sz w:val="20"/>
                  <w:szCs w:val="20"/>
                  <w:lang w:eastAsia="it-IT"/>
                </w:rPr>
                <w:t>120 km/h</w:t>
              </w:r>
            </w:smartTag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br/>
              <w:t>e/o</w:t>
            </w: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br/>
              <w:t>Sulla costa probabili raffiche 100-</w:t>
            </w:r>
            <w:smartTag w:uri="urn:schemas-microsoft-com:office:smarttags" w:element="metricconverter">
              <w:smartTagPr>
                <w:attr w:name="ProductID" w:val="120 km/h"/>
              </w:smartTagPr>
              <w:r>
                <w:rPr>
                  <w:rFonts w:ascii="Trebuchet MS" w:hAnsi="Trebuchet MS"/>
                  <w:color w:val="000000"/>
                  <w:sz w:val="20"/>
                  <w:szCs w:val="20"/>
                  <w:lang w:eastAsia="it-IT"/>
                </w:rPr>
                <w:t>120 km/h</w:t>
              </w:r>
            </w:smartTag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>,</w:t>
            </w: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br/>
              <w:t>possibili locali raffiche &gt;</w:t>
            </w:r>
            <w:smartTag w:uri="urn:schemas-microsoft-com:office:smarttags" w:element="metricconverter">
              <w:smartTagPr>
                <w:attr w:name="ProductID" w:val="120 km/h"/>
              </w:smartTagPr>
              <w:r>
                <w:rPr>
                  <w:rFonts w:ascii="Trebuchet MS" w:hAnsi="Trebuchet MS"/>
                  <w:color w:val="000000"/>
                  <w:sz w:val="20"/>
                  <w:szCs w:val="20"/>
                  <w:lang w:eastAsia="it-IT"/>
                </w:rPr>
                <w:t>120 km/h</w:t>
              </w:r>
            </w:smartTag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br/>
              <w:t>e/o</w:t>
            </w: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br/>
              <w:t>Sui crinali probabili raffiche 120-</w:t>
            </w:r>
            <w:smartTag w:uri="urn:schemas-microsoft-com:office:smarttags" w:element="metricconverter">
              <w:smartTagPr>
                <w:attr w:name="ProductID" w:val="150 km/h"/>
              </w:smartTagPr>
              <w:r>
                <w:rPr>
                  <w:rFonts w:ascii="Trebuchet MS" w:hAnsi="Trebuchet MS"/>
                  <w:color w:val="000000"/>
                  <w:sz w:val="20"/>
                  <w:szCs w:val="20"/>
                  <w:lang w:eastAsia="it-IT"/>
                </w:rPr>
                <w:t>150 km/h</w:t>
              </w:r>
            </w:smartTag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>,</w:t>
            </w: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br/>
              <w:t>possibili locali raffiche &gt;</w:t>
            </w:r>
            <w:smartTag w:uri="urn:schemas-microsoft-com:office:smarttags" w:element="metricconverter">
              <w:smartTagPr>
                <w:attr w:name="ProductID" w:val="150 km/h"/>
              </w:smartTagPr>
              <w:r>
                <w:rPr>
                  <w:rFonts w:ascii="Trebuchet MS" w:hAnsi="Trebuchet MS"/>
                  <w:color w:val="000000"/>
                  <w:sz w:val="20"/>
                  <w:szCs w:val="20"/>
                  <w:lang w:eastAsia="it-IT"/>
                </w:rPr>
                <w:t>150 km/h</w:t>
              </w:r>
            </w:smartTag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5F5F5"/>
            <w:vAlign w:val="center"/>
          </w:tcPr>
          <w:p w:rsidR="00337B6D" w:rsidRDefault="00337B6D" w:rsidP="00186E9E">
            <w:pPr>
              <w:widowControl w:val="0"/>
              <w:numPr>
                <w:ilvl w:val="0"/>
                <w:numId w:val="5"/>
              </w:numPr>
              <w:tabs>
                <w:tab w:val="num" w:pos="41"/>
                <w:tab w:val="left" w:pos="221"/>
              </w:tabs>
              <w:spacing w:beforeAutospacing="1" w:after="0" w:line="240" w:lineRule="auto"/>
              <w:ind w:left="221" w:hanging="221"/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>blackout elettrici e telefonici</w:t>
            </w:r>
          </w:p>
          <w:p w:rsidR="00337B6D" w:rsidRDefault="00337B6D" w:rsidP="00186E9E">
            <w:pPr>
              <w:widowControl w:val="0"/>
              <w:numPr>
                <w:ilvl w:val="0"/>
                <w:numId w:val="5"/>
              </w:numPr>
              <w:tabs>
                <w:tab w:val="num" w:pos="41"/>
                <w:tab w:val="left" w:pos="221"/>
              </w:tabs>
              <w:spacing w:after="0" w:line="240" w:lineRule="auto"/>
              <w:ind w:left="221" w:hanging="221"/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>caduta di alberi, cornicioni e tegole danneggiamenti alle strutture provvisorie ed in maniera isolata alle strutture.</w:t>
            </w:r>
          </w:p>
          <w:p w:rsidR="00337B6D" w:rsidRDefault="00337B6D" w:rsidP="00186E9E">
            <w:pPr>
              <w:widowControl w:val="0"/>
              <w:numPr>
                <w:ilvl w:val="0"/>
                <w:numId w:val="5"/>
              </w:numPr>
              <w:tabs>
                <w:tab w:val="num" w:pos="41"/>
                <w:tab w:val="left" w:pos="221"/>
              </w:tabs>
              <w:spacing w:after="0" w:line="240" w:lineRule="auto"/>
              <w:ind w:left="221" w:hanging="221"/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>prolungati problemi alla circolazione stradale</w:t>
            </w:r>
          </w:p>
          <w:p w:rsidR="00337B6D" w:rsidRDefault="00337B6D" w:rsidP="00186E9E">
            <w:pPr>
              <w:widowControl w:val="0"/>
              <w:numPr>
                <w:ilvl w:val="0"/>
                <w:numId w:val="5"/>
              </w:numPr>
              <w:tabs>
                <w:tab w:val="num" w:pos="41"/>
                <w:tab w:val="left" w:pos="221"/>
              </w:tabs>
              <w:spacing w:afterAutospacing="1" w:line="240" w:lineRule="auto"/>
              <w:ind w:left="221" w:hanging="221"/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>prolungati problemi ai collegamenti aerei e marittimi.</w:t>
            </w:r>
          </w:p>
        </w:tc>
      </w:tr>
      <w:tr w:rsidR="00337B6D" w:rsidRPr="00B204EB" w:rsidTr="00186E9E">
        <w:trPr>
          <w:jc w:val="center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:rsidR="00337B6D" w:rsidRDefault="00337B6D" w:rsidP="000A56BB">
            <w:pPr>
              <w:widowControl w:val="0"/>
              <w:spacing w:after="0" w:line="240" w:lineRule="auto"/>
              <w:jc w:val="center"/>
              <w:rPr>
                <w:rFonts w:ascii="Trebuchet MS" w:hAnsi="Trebuchet MS"/>
                <w:color w:val="000000"/>
                <w:szCs w:val="24"/>
                <w:lang w:eastAsia="it-IT"/>
              </w:rPr>
            </w:pPr>
            <w:r>
              <w:rPr>
                <w:rFonts w:ascii="Trebuchet MS" w:hAnsi="Trebuchet MS"/>
                <w:color w:val="000000"/>
                <w:szCs w:val="24"/>
                <w:lang w:eastAsia="it-IT"/>
              </w:rPr>
              <w:t>ROSSO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5F5F5"/>
            <w:vAlign w:val="center"/>
          </w:tcPr>
          <w:p w:rsidR="00337B6D" w:rsidRDefault="00337B6D" w:rsidP="000A56BB">
            <w:pPr>
              <w:widowControl w:val="0"/>
              <w:spacing w:after="0" w:line="240" w:lineRule="auto"/>
              <w:jc w:val="center"/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>In pianura probabili raffiche &gt;</w:t>
            </w:r>
            <w:smartTag w:uri="urn:schemas-microsoft-com:office:smarttags" w:element="metricconverter">
              <w:smartTagPr>
                <w:attr w:name="ProductID" w:val="100 km/h"/>
              </w:smartTagPr>
              <w:r>
                <w:rPr>
                  <w:rFonts w:ascii="Trebuchet MS" w:hAnsi="Trebuchet MS"/>
                  <w:color w:val="000000"/>
                  <w:sz w:val="20"/>
                  <w:szCs w:val="20"/>
                  <w:lang w:eastAsia="it-IT"/>
                </w:rPr>
                <w:t>100 km/h</w:t>
              </w:r>
            </w:smartTag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br/>
              <w:t>e/o</w:t>
            </w: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br/>
              <w:t>Sulla costa probabili raffiche &gt;</w:t>
            </w:r>
            <w:smartTag w:uri="urn:schemas-microsoft-com:office:smarttags" w:element="metricconverter">
              <w:smartTagPr>
                <w:attr w:name="ProductID" w:val="120 km/h"/>
              </w:smartTagPr>
              <w:r>
                <w:rPr>
                  <w:rFonts w:ascii="Trebuchet MS" w:hAnsi="Trebuchet MS"/>
                  <w:color w:val="000000"/>
                  <w:sz w:val="20"/>
                  <w:szCs w:val="20"/>
                  <w:lang w:eastAsia="it-IT"/>
                </w:rPr>
                <w:t>120 km/h</w:t>
              </w:r>
            </w:smartTag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br/>
              <w:t>e/o</w:t>
            </w: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br/>
              <w:t xml:space="preserve">Sui crinali probabili raffiche &gt; </w:t>
            </w:r>
            <w:smartTag w:uri="urn:schemas-microsoft-com:office:smarttags" w:element="metricconverter">
              <w:smartTagPr>
                <w:attr w:name="ProductID" w:val="150 km/h"/>
              </w:smartTagPr>
              <w:r>
                <w:rPr>
                  <w:rFonts w:ascii="Trebuchet MS" w:hAnsi="Trebuchet MS"/>
                  <w:color w:val="000000"/>
                  <w:sz w:val="20"/>
                  <w:szCs w:val="20"/>
                  <w:lang w:eastAsia="it-IT"/>
                </w:rPr>
                <w:t>150 km/h</w:t>
              </w:r>
            </w:smartTag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5F5F5"/>
            <w:vAlign w:val="center"/>
          </w:tcPr>
          <w:p w:rsidR="00337B6D" w:rsidRDefault="00337B6D" w:rsidP="00186E9E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num" w:pos="221"/>
              </w:tabs>
              <w:spacing w:beforeAutospacing="1" w:after="0" w:line="240" w:lineRule="auto"/>
              <w:ind w:left="221" w:hanging="180"/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>diffusi e prolungati blackout elettrici e telefonici</w:t>
            </w:r>
          </w:p>
          <w:p w:rsidR="00337B6D" w:rsidRDefault="00337B6D" w:rsidP="00186E9E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num" w:pos="221"/>
              </w:tabs>
              <w:spacing w:after="0" w:line="240" w:lineRule="auto"/>
              <w:ind w:left="221" w:hanging="180"/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>diffusa caduta di alberi, cornicioni e tegole</w:t>
            </w:r>
          </w:p>
          <w:p w:rsidR="00337B6D" w:rsidRDefault="00337B6D" w:rsidP="00186E9E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num" w:pos="221"/>
              </w:tabs>
              <w:spacing w:after="0" w:line="240" w:lineRule="auto"/>
              <w:ind w:left="221" w:hanging="180"/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>distruzione delle strutture provvisorie e danneggiamenti alle strutture.</w:t>
            </w:r>
          </w:p>
          <w:p w:rsidR="00337B6D" w:rsidRDefault="00337B6D" w:rsidP="00186E9E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num" w:pos="221"/>
              </w:tabs>
              <w:spacing w:after="0" w:line="240" w:lineRule="auto"/>
              <w:ind w:left="221" w:hanging="180"/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>interruzione della circolazione stradale</w:t>
            </w:r>
          </w:p>
          <w:p w:rsidR="00337B6D" w:rsidRDefault="00337B6D" w:rsidP="00186E9E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num" w:pos="221"/>
              </w:tabs>
              <w:spacing w:afterAutospacing="1" w:line="240" w:lineRule="auto"/>
              <w:ind w:left="221" w:hanging="180"/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  <w:lang w:eastAsia="it-IT"/>
              </w:rPr>
              <w:t>interruzione dei collegamenti aerei e marittimi.</w:t>
            </w:r>
          </w:p>
        </w:tc>
      </w:tr>
    </w:tbl>
    <w:p w:rsidR="00337B6D" w:rsidRDefault="00337B6D" w:rsidP="001D12C5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</w:p>
    <w:p w:rsidR="00337B6D" w:rsidRDefault="00337B6D" w:rsidP="001D12C5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</w:p>
    <w:p w:rsidR="00337B6D" w:rsidRDefault="00337B6D" w:rsidP="001D12C5">
      <w:pPr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FASI OPERATIVE</w:t>
      </w:r>
    </w:p>
    <w:p w:rsidR="00337B6D" w:rsidRDefault="00337B6D" w:rsidP="001D12C5">
      <w:pPr>
        <w:spacing w:before="120" w:after="120" w:line="240" w:lineRule="auto"/>
        <w:ind w:left="720"/>
        <w:jc w:val="both"/>
        <w:rPr>
          <w:rFonts w:ascii="Arial" w:hAnsi="Arial" w:cs="Arial"/>
          <w:b/>
          <w:sz w:val="28"/>
          <w:szCs w:val="28"/>
        </w:rPr>
      </w:pPr>
    </w:p>
    <w:p w:rsidR="00337B6D" w:rsidRDefault="00337B6D" w:rsidP="001D12C5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</w:p>
    <w:tbl>
      <w:tblPr>
        <w:tblW w:w="9778" w:type="dxa"/>
        <w:tblLayout w:type="fixed"/>
        <w:tblLook w:val="00A0"/>
      </w:tblPr>
      <w:tblGrid>
        <w:gridCol w:w="1948"/>
        <w:gridCol w:w="7830"/>
      </w:tblGrid>
      <w:tr w:rsidR="00337B6D" w:rsidRPr="00B204EB" w:rsidTr="000A56BB"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337B6D" w:rsidRDefault="00337B6D" w:rsidP="000A56B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caps/>
                <w:sz w:val="20"/>
                <w:szCs w:val="20"/>
                <w:shd w:val="clear" w:color="auto" w:fill="FFFF00"/>
                <w:lang w:eastAsia="it-IT"/>
              </w:rPr>
            </w:pPr>
            <w:r>
              <w:rPr>
                <w:rFonts w:ascii="Arial" w:hAnsi="Arial" w:cs="Arial"/>
                <w:b/>
                <w:caps/>
                <w:sz w:val="20"/>
                <w:szCs w:val="20"/>
                <w:shd w:val="clear" w:color="auto" w:fill="FFFF00"/>
                <w:lang w:eastAsia="it-IT"/>
              </w:rPr>
              <w:t>codice giallo</w:t>
            </w:r>
          </w:p>
          <w:p w:rsidR="00337B6D" w:rsidRDefault="00337B6D" w:rsidP="000A56B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caps/>
                <w:sz w:val="20"/>
                <w:szCs w:val="20"/>
                <w:shd w:val="clear" w:color="auto" w:fill="FFFF00"/>
                <w:lang w:eastAsia="it-IT"/>
              </w:rPr>
            </w:pPr>
            <w:r w:rsidRPr="00A15186">
              <w:rPr>
                <w:rFonts w:ascii="Arial" w:hAnsi="Arial" w:cs="Arial"/>
                <w:b/>
                <w:caps/>
                <w:sz w:val="18"/>
                <w:szCs w:val="18"/>
                <w:shd w:val="clear" w:color="auto" w:fill="FFFF00"/>
                <w:lang w:eastAsia="it-IT"/>
              </w:rPr>
              <w:t>Fase di vigilanza</w:t>
            </w:r>
          </w:p>
          <w:p w:rsidR="00337B6D" w:rsidRDefault="00337B6D" w:rsidP="000A56B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A77170">
              <w:rPr>
                <w:rFonts w:ascii="Arial" w:hAnsi="Arial" w:cs="Arial"/>
                <w:b/>
                <w:caps/>
                <w:sz w:val="14"/>
                <w:szCs w:val="14"/>
                <w:lang w:eastAsia="it-IT"/>
              </w:rPr>
              <w:t>(ART. 12 DGRT 395/2015)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B6D" w:rsidRDefault="00337B6D" w:rsidP="000A56B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In caso la SOUP emetta un bollettino con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  <w:lang w:eastAsia="it-IT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  <w:shd w:val="clear" w:color="auto" w:fill="FFFF00"/>
                <w:lang w:eastAsia="it-IT"/>
              </w:rPr>
              <w:t>codice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  <w:lang w:eastAsia="it-IT"/>
              </w:rPr>
              <w:t xml:space="preserve"> giallo 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per il rischio vento nel Bollettino di Valutazione delle Criticità Regionali, il </w:t>
            </w:r>
            <w:r>
              <w:rPr>
                <w:rFonts w:ascii="Arial" w:hAnsi="Arial" w:cs="Arial"/>
                <w:b/>
                <w:sz w:val="20"/>
                <w:szCs w:val="20"/>
                <w:lang w:eastAsia="it-IT"/>
              </w:rPr>
              <w:t>Ce.Si.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procede come segue:</w:t>
            </w:r>
          </w:p>
          <w:p w:rsidR="00337B6D" w:rsidRDefault="00337B6D" w:rsidP="000A56B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verifica quotidianamente, autonomamente e periodicamente sul sito del Centro Funzionale Regionale (CFR) il Bollettino di Vigilanza Meteo, il Bollettino di Valutazione delle Criticità ed eventuali Bollettini di Aggiornamento Evento;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dà comunicazione al Responsabile della Protezione Civile e al Sindaco o, in caso di assenza, al suo vice dei contenuti del Bollettino;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dà comunicazione ai Responsabili di Area/Funzione individuati dal presente piano affinché preavvisino il Personale interessato e stiano pronti ad essere attivati, in caso di evoluzione negativa dell’evento;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dà comunicazione alle Associazioni di Volontariato convenzionate col Comune dei contenuti del Bollettino affinché mettano in preallerta le squadre per la loro attivazione in caso di effettivo verificarsi dell’evento;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verifica la sussistenza di eventuali condizioni di esposizione (attività all’aperto con presenza di persone in zone potenzialmente a rischio);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verifica la copertura del servizio di reperibilità H24 e dell’organizzazione interna ed esterna per poter garantire la pronta attivazione delle risorse in caso di effettivo verificarsi dell’evento;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monitora l’evoluzione meteo al fine di garantire l’attivazione delle risorse umane interne ed esterne nelle fasi iniziali dell’evento;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informa il Responsabile della Comunicazione dell’emissione del codice giallo affinché provveda a darne comunicazione ai mass media ed a pubblicare i contenuti del Bollettino sul sito del Comune;</w:t>
            </w:r>
          </w:p>
          <w:p w:rsidR="00337B6D" w:rsidRPr="00824DEA" w:rsidRDefault="00337B6D" w:rsidP="00B649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824DEA">
              <w:rPr>
                <w:rFonts w:ascii="Arial" w:hAnsi="Arial" w:cs="Arial"/>
                <w:sz w:val="20"/>
                <w:szCs w:val="20"/>
                <w:lang w:eastAsia="it-IT"/>
              </w:rPr>
              <w:t>la comunicazione di codice giallo viene in automatico inviata alla cittadinanza tramite l’applicazione “Cittadino Informato” al quale il Comune ha aderito;</w:t>
            </w:r>
          </w:p>
          <w:p w:rsidR="00337B6D" w:rsidRPr="002F623F" w:rsidRDefault="00337B6D" w:rsidP="00BE2365">
            <w:pPr>
              <w:pStyle w:val="PCTesto"/>
              <w:widowControl w:val="0"/>
              <w:numPr>
                <w:ilvl w:val="0"/>
                <w:numId w:val="1"/>
              </w:numPr>
              <w:shd w:val="clear" w:color="auto" w:fill="FFFFFF"/>
              <w:spacing w:line="240" w:lineRule="auto"/>
              <w:rPr>
                <w:rFonts w:cs="Arial"/>
              </w:rPr>
            </w:pPr>
            <w:r w:rsidRPr="002F623F">
              <w:rPr>
                <w:rFonts w:cs="Arial"/>
              </w:rPr>
              <w:t>acquisisce le segnalazioni di criticità che trasmette per le vie brevi alla Provincia al fine dell’apertura di un evento sull’applicativo SOUP-RT. Provvede poi all’inserimento delle schede di criticità collegate all’evento e al loro successivo aggiornamento, seguendo la procedura riportata nell’allegato al presente piano “Modalità per la segnalazione di criticità - SOUP_RT” sulla base di quanto previsto dalla DGRT n.247/2023.</w:t>
            </w:r>
          </w:p>
          <w:p w:rsidR="00337B6D" w:rsidRDefault="00337B6D" w:rsidP="00B649BB">
            <w:pPr>
              <w:widowControl w:val="0"/>
              <w:shd w:val="clear" w:color="auto" w:fill="FFFFFF"/>
              <w:spacing w:after="0" w:line="240" w:lineRule="auto"/>
              <w:ind w:left="502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B649BB">
            <w:pPr>
              <w:widowControl w:val="0"/>
              <w:shd w:val="clear" w:color="auto" w:fill="FFFFFF"/>
              <w:spacing w:after="0" w:line="240" w:lineRule="auto"/>
              <w:ind w:left="502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Pr="00FA74A6" w:rsidRDefault="00337B6D" w:rsidP="00824DEA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it-IT"/>
              </w:rPr>
              <w:t>Il Responsabile della Protezione Civile</w:t>
            </w:r>
            <w:r w:rsidRPr="00FA74A6">
              <w:rPr>
                <w:rFonts w:ascii="Arial" w:hAnsi="Arial" w:cs="Arial"/>
                <w:b/>
                <w:sz w:val="20"/>
                <w:szCs w:val="20"/>
                <w:lang w:eastAsia="it-IT"/>
              </w:rPr>
              <w:t>:</w:t>
            </w:r>
          </w:p>
          <w:p w:rsidR="00337B6D" w:rsidRDefault="00337B6D" w:rsidP="00824DEA">
            <w:pPr>
              <w:widowControl w:val="0"/>
              <w:shd w:val="clear" w:color="auto" w:fill="FFFFFF"/>
              <w:spacing w:after="0" w:line="240" w:lineRule="auto"/>
              <w:ind w:left="502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  <w:lang w:eastAsia="it-IT"/>
              </w:rPr>
            </w:pPr>
          </w:p>
          <w:p w:rsidR="00337B6D" w:rsidRDefault="00337B6D" w:rsidP="000A56B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Al manifestarsi delle prime criticità, il Responsabile della Protezione Civile, sentito il Sindaco, provvede ad attivare la fase di Attenzione di seguito dettagliata.</w:t>
            </w:r>
          </w:p>
        </w:tc>
      </w:tr>
    </w:tbl>
    <w:p w:rsidR="00337B6D" w:rsidRDefault="00337B6D" w:rsidP="001D12C5">
      <w:pPr>
        <w:spacing w:after="0" w:line="240" w:lineRule="auto"/>
        <w:jc w:val="both"/>
        <w:rPr>
          <w:rFonts w:ascii="Arial" w:hAnsi="Arial" w:cs="Arial"/>
          <w:sz w:val="10"/>
          <w:szCs w:val="10"/>
          <w:lang w:eastAsia="it-IT"/>
        </w:rPr>
      </w:pPr>
    </w:p>
    <w:p w:rsidR="00337B6D" w:rsidRDefault="00337B6D" w:rsidP="001D12C5">
      <w:pPr>
        <w:spacing w:after="0" w:line="240" w:lineRule="auto"/>
        <w:jc w:val="both"/>
        <w:rPr>
          <w:rFonts w:ascii="Arial" w:hAnsi="Arial" w:cs="Arial"/>
          <w:sz w:val="10"/>
          <w:szCs w:val="10"/>
          <w:lang w:eastAsia="it-IT"/>
        </w:rPr>
      </w:pPr>
    </w:p>
    <w:p w:rsidR="00337B6D" w:rsidRDefault="00337B6D" w:rsidP="001D12C5">
      <w:pPr>
        <w:spacing w:after="0" w:line="240" w:lineRule="auto"/>
        <w:jc w:val="both"/>
        <w:rPr>
          <w:rFonts w:ascii="Arial" w:hAnsi="Arial" w:cs="Arial"/>
          <w:sz w:val="10"/>
          <w:szCs w:val="10"/>
          <w:lang w:eastAsia="it-IT"/>
        </w:rPr>
      </w:pPr>
    </w:p>
    <w:p w:rsidR="00337B6D" w:rsidRDefault="00337B6D" w:rsidP="001D12C5">
      <w:pPr>
        <w:spacing w:after="0" w:line="240" w:lineRule="auto"/>
        <w:jc w:val="both"/>
        <w:rPr>
          <w:rFonts w:ascii="Arial" w:hAnsi="Arial" w:cs="Arial"/>
          <w:sz w:val="10"/>
          <w:szCs w:val="10"/>
          <w:lang w:eastAsia="it-IT"/>
        </w:rPr>
      </w:pPr>
    </w:p>
    <w:p w:rsidR="00337B6D" w:rsidRDefault="00337B6D" w:rsidP="001D12C5">
      <w:pPr>
        <w:spacing w:after="0" w:line="240" w:lineRule="auto"/>
        <w:jc w:val="both"/>
        <w:rPr>
          <w:rFonts w:ascii="Arial" w:hAnsi="Arial" w:cs="Arial"/>
          <w:sz w:val="10"/>
          <w:szCs w:val="10"/>
          <w:lang w:eastAsia="it-IT"/>
        </w:rPr>
      </w:pPr>
    </w:p>
    <w:p w:rsidR="00337B6D" w:rsidRDefault="00337B6D">
      <w:pPr>
        <w:suppressAutoHyphens w:val="0"/>
        <w:rPr>
          <w:rFonts w:ascii="Arial" w:hAnsi="Arial" w:cs="Arial"/>
          <w:sz w:val="10"/>
          <w:szCs w:val="10"/>
          <w:lang w:eastAsia="it-IT"/>
        </w:rPr>
      </w:pPr>
      <w:r>
        <w:rPr>
          <w:rFonts w:ascii="Arial" w:hAnsi="Arial" w:cs="Arial"/>
          <w:sz w:val="10"/>
          <w:szCs w:val="10"/>
          <w:lang w:eastAsia="it-IT"/>
        </w:rPr>
        <w:br w:type="page"/>
      </w:r>
    </w:p>
    <w:p w:rsidR="00337B6D" w:rsidRDefault="00337B6D" w:rsidP="001D12C5">
      <w:pPr>
        <w:spacing w:after="0" w:line="240" w:lineRule="auto"/>
        <w:jc w:val="both"/>
        <w:rPr>
          <w:rFonts w:ascii="Arial" w:hAnsi="Arial" w:cs="Arial"/>
          <w:sz w:val="10"/>
          <w:szCs w:val="10"/>
          <w:lang w:eastAsia="it-IT"/>
        </w:rPr>
      </w:pPr>
    </w:p>
    <w:tbl>
      <w:tblPr>
        <w:tblW w:w="9778" w:type="dxa"/>
        <w:tblLayout w:type="fixed"/>
        <w:tblLook w:val="00A0"/>
      </w:tblPr>
      <w:tblGrid>
        <w:gridCol w:w="1948"/>
        <w:gridCol w:w="7830"/>
      </w:tblGrid>
      <w:tr w:rsidR="00337B6D" w:rsidRPr="00B204EB" w:rsidTr="000A56BB"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9933"/>
            <w:vAlign w:val="center"/>
          </w:tcPr>
          <w:p w:rsidR="00337B6D" w:rsidRDefault="00337B6D" w:rsidP="000A56BB">
            <w:pPr>
              <w:widowControl w:val="0"/>
              <w:spacing w:after="0" w:line="240" w:lineRule="auto"/>
              <w:rPr>
                <w:rFonts w:ascii="Arial" w:hAnsi="Arial" w:cs="Arial"/>
                <w:b/>
                <w:caps/>
                <w:sz w:val="20"/>
                <w:szCs w:val="20"/>
                <w:lang w:eastAsia="it-IT"/>
              </w:rPr>
            </w:pPr>
            <w:r>
              <w:rPr>
                <w:noProof/>
                <w:lang w:eastAsia="it-IT"/>
              </w:rPr>
              <w:pict>
                <v:rect id="Immagine21" o:spid="_x0000_s1026" style="position:absolute;margin-left:-36.3pt;margin-top:670.45pt;width:28.4pt;height:679.3pt;z-index:251658240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" o:allowincell="f" fillcolor="#c3d69b" strokecolor="#c3d69b" strokeweight=".05pt">
                  <v:stroke joinstyle="round"/>
                  <v:path arrowok="t"/>
                  <v:textbox>
                    <w:txbxContent>
                      <w:p w:rsidR="00337B6D" w:rsidRDefault="00337B6D" w:rsidP="001D12C5">
                        <w:pPr>
                          <w:pStyle w:val="Contenutocornice"/>
                          <w:widowControl w:val="0"/>
                          <w:jc w:val="center"/>
                          <w:rPr>
                            <w:rFonts w:ascii="Arial Rounded MT Bold" w:hAnsi="Arial Rounded MT Bold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 Rounded MT Bold" w:hAnsi="Arial Rounded MT Bold"/>
                            <w:b/>
                            <w:color w:val="000000"/>
                            <w:sz w:val="28"/>
                            <w:szCs w:val="28"/>
                          </w:rPr>
                          <w:t>R</w:t>
                        </w:r>
                      </w:p>
                      <w:p w:rsidR="00337B6D" w:rsidRDefault="00337B6D" w:rsidP="001D12C5">
                        <w:pPr>
                          <w:pStyle w:val="Contenutocornice"/>
                          <w:widowControl w:val="0"/>
                          <w:jc w:val="center"/>
                          <w:rPr>
                            <w:rFonts w:ascii="Arial Rounded MT Bold" w:hAnsi="Arial Rounded MT Bold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 Rounded MT Bold" w:hAnsi="Arial Rounded MT Bold"/>
                            <w:b/>
                            <w:color w:val="000000"/>
                            <w:sz w:val="28"/>
                            <w:szCs w:val="28"/>
                          </w:rPr>
                          <w:t>I</w:t>
                        </w:r>
                      </w:p>
                      <w:p w:rsidR="00337B6D" w:rsidRDefault="00337B6D" w:rsidP="001D12C5">
                        <w:pPr>
                          <w:pStyle w:val="Contenutocornice"/>
                          <w:widowControl w:val="0"/>
                          <w:jc w:val="center"/>
                          <w:rPr>
                            <w:rFonts w:ascii="Arial Rounded MT Bold" w:hAnsi="Arial Rounded MT Bold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 Rounded MT Bold" w:hAnsi="Arial Rounded MT Bold"/>
                            <w:b/>
                            <w:color w:val="000000"/>
                            <w:sz w:val="28"/>
                            <w:szCs w:val="28"/>
                          </w:rPr>
                          <w:t>SCHIO</w:t>
                        </w:r>
                      </w:p>
                      <w:p w:rsidR="00337B6D" w:rsidRDefault="00337B6D" w:rsidP="001D12C5">
                        <w:pPr>
                          <w:pStyle w:val="Contenutocornice"/>
                          <w:widowControl w:val="0"/>
                          <w:jc w:val="center"/>
                          <w:rPr>
                            <w:rFonts w:ascii="Arial Rounded MT Bold" w:hAnsi="Arial Rounded MT Bold"/>
                            <w:b/>
                            <w:sz w:val="28"/>
                            <w:szCs w:val="28"/>
                          </w:rPr>
                        </w:pPr>
                      </w:p>
                      <w:p w:rsidR="00337B6D" w:rsidRDefault="00337B6D" w:rsidP="001D12C5">
                        <w:pPr>
                          <w:pStyle w:val="Contenutocornice"/>
                          <w:widowControl w:val="0"/>
                          <w:jc w:val="center"/>
                          <w:rPr>
                            <w:rFonts w:ascii="Arial Rounded MT Bold" w:hAnsi="Arial Rounded MT Bold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 Rounded MT Bold" w:hAnsi="Arial Rounded MT Bold"/>
                            <w:b/>
                            <w:color w:val="000000"/>
                            <w:sz w:val="28"/>
                            <w:szCs w:val="28"/>
                          </w:rPr>
                          <w:t>VENTO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caps/>
                <w:sz w:val="20"/>
                <w:szCs w:val="20"/>
                <w:lang w:eastAsia="it-IT"/>
              </w:rPr>
              <w:t>allerta codice Arancio</w:t>
            </w:r>
          </w:p>
          <w:p w:rsidR="00337B6D" w:rsidRDefault="00337B6D" w:rsidP="000A56BB">
            <w:pPr>
              <w:widowControl w:val="0"/>
              <w:spacing w:after="0" w:line="240" w:lineRule="auto"/>
              <w:rPr>
                <w:rFonts w:ascii="Arial" w:hAnsi="Arial" w:cs="Arial"/>
                <w:b/>
                <w:caps/>
                <w:sz w:val="20"/>
                <w:szCs w:val="20"/>
                <w:lang w:eastAsia="it-IT"/>
              </w:rPr>
            </w:pPr>
          </w:p>
          <w:p w:rsidR="00337B6D" w:rsidRDefault="00337B6D" w:rsidP="00917D77">
            <w:pPr>
              <w:widowControl w:val="0"/>
              <w:spacing w:after="0" w:line="240" w:lineRule="auto"/>
              <w:rPr>
                <w:rFonts w:ascii="Arial" w:hAnsi="Arial" w:cs="Arial"/>
                <w:b/>
                <w:caps/>
                <w:sz w:val="18"/>
                <w:szCs w:val="18"/>
                <w:lang w:eastAsia="it-IT"/>
              </w:rPr>
            </w:pPr>
            <w:r w:rsidRPr="00EB5D29">
              <w:rPr>
                <w:rFonts w:ascii="Arial" w:hAnsi="Arial" w:cs="Arial"/>
                <w:b/>
                <w:caps/>
                <w:sz w:val="18"/>
                <w:szCs w:val="18"/>
                <w:lang w:eastAsia="it-IT"/>
              </w:rPr>
              <w:t xml:space="preserve">FASE DI attenzione </w:t>
            </w:r>
          </w:p>
          <w:p w:rsidR="00337B6D" w:rsidRDefault="00337B6D" w:rsidP="000A56BB">
            <w:pPr>
              <w:widowControl w:val="0"/>
              <w:spacing w:after="0" w:line="240" w:lineRule="auto"/>
              <w:rPr>
                <w:rFonts w:ascii="Arial" w:hAnsi="Arial" w:cs="Arial"/>
                <w:b/>
                <w:caps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spacing w:after="0" w:line="240" w:lineRule="auto"/>
              <w:rPr>
                <w:rFonts w:ascii="Arial" w:hAnsi="Arial" w:cs="Arial"/>
                <w:b/>
                <w:caps/>
                <w:sz w:val="20"/>
                <w:szCs w:val="20"/>
                <w:lang w:eastAsia="it-IT"/>
              </w:rPr>
            </w:pPr>
            <w:r w:rsidRPr="00A77170">
              <w:rPr>
                <w:rFonts w:ascii="Arial" w:hAnsi="Arial" w:cs="Arial"/>
                <w:b/>
                <w:caps/>
                <w:sz w:val="14"/>
                <w:szCs w:val="14"/>
                <w:lang w:eastAsia="it-IT"/>
              </w:rPr>
              <w:t>(ART. 12 DGRT 395/2015)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B6D" w:rsidRDefault="00337B6D" w:rsidP="000A56B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In caso la SOUP emetta un bollettino di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C000"/>
                <w:lang w:eastAsia="it-IT"/>
              </w:rPr>
              <w:t>allerta codice arancio</w:t>
            </w:r>
            <w:r>
              <w:rPr>
                <w:rFonts w:ascii="Arial" w:hAnsi="Arial" w:cs="Arial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per il rischio vento nel Bollettino di Valutazione delle Criticità, il Ce.Si:</w:t>
            </w:r>
          </w:p>
          <w:p w:rsidR="00337B6D" w:rsidRDefault="00337B6D" w:rsidP="000A56B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verifica quotidianamente, autonomamente e periodicamente sul sito del Centro Funzionale Regionale (CFR) il Bollettino di Vigilanza Meteo, il Bollettino di Valutazione delle Criticità ed eventuali Bollettini di Aggiornamento Evento;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dà comunicazione al Responsabile della Protezione Civile, al Sindaco ed a tutti i Responsabili di Area/Funzione individuati nel presente piano avvertendoli dei contenuti del Bollettino;</w:t>
            </w:r>
          </w:p>
          <w:p w:rsidR="00337B6D" w:rsidRPr="003C71AA" w:rsidRDefault="00337B6D" w:rsidP="00495DC4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3C71AA">
              <w:rPr>
                <w:rFonts w:ascii="Arial" w:hAnsi="Arial" w:cs="Arial"/>
                <w:sz w:val="20"/>
                <w:szCs w:val="20"/>
                <w:lang w:eastAsia="it-IT"/>
              </w:rPr>
              <w:t>conferma telefonicamente alla Provincia l’avvenuta ricezione dell’Allerta inviata dal Ce.Si provinciale;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informa il Responsabile della Comunicazione dell’emissione del codice arancio affinché provveda a darne comunicazione ai mass media ed a pubblicare i contenuti del Bollettino sul sito del Comune;</w:t>
            </w:r>
          </w:p>
          <w:p w:rsidR="00337B6D" w:rsidRPr="002F623F" w:rsidRDefault="00337B6D" w:rsidP="00BE2365">
            <w:pPr>
              <w:pStyle w:val="PCTesto"/>
              <w:widowControl w:val="0"/>
              <w:numPr>
                <w:ilvl w:val="0"/>
                <w:numId w:val="1"/>
              </w:numPr>
              <w:shd w:val="clear" w:color="auto" w:fill="FFFFFF"/>
              <w:spacing w:line="240" w:lineRule="auto"/>
              <w:rPr>
                <w:rFonts w:cs="Arial"/>
              </w:rPr>
            </w:pPr>
            <w:r w:rsidRPr="002F623F">
              <w:rPr>
                <w:rFonts w:cs="Arial"/>
              </w:rPr>
              <w:t>acquisisce le segnalazioni di criticità che trasmette per le vie brevi alla Provincia al fine dell’apertura di un evento sull’applicativo SOUP-RT. Provvede poi all’inserimento delle schede di criticità collegate all’evento e al loro successivo aggiornamento, seguendo la procedura riportata nell’allegato al presente piano “Modalità per la segnalazione di criticità - SOUP_RT” sulla base di quanto previsto dalla DGRT n.247/2023.</w:t>
            </w:r>
          </w:p>
          <w:p w:rsidR="00337B6D" w:rsidRDefault="00337B6D" w:rsidP="004F0F1E">
            <w:pPr>
              <w:widowControl w:val="0"/>
              <w:shd w:val="clear" w:color="auto" w:fill="FFFFFF"/>
              <w:spacing w:after="0" w:line="240" w:lineRule="auto"/>
              <w:ind w:left="502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shd w:val="clear" w:color="auto" w:fill="FFFFFF"/>
              <w:spacing w:after="0" w:line="240" w:lineRule="auto"/>
              <w:ind w:left="284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it-IT"/>
              </w:rPr>
              <w:t>Il Responsabile della Protezione Civile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:</w:t>
            </w:r>
          </w:p>
          <w:p w:rsidR="00337B6D" w:rsidRDefault="00337B6D" w:rsidP="006D63C0">
            <w:pPr>
              <w:widowControl w:val="0"/>
              <w:shd w:val="clear" w:color="auto" w:fill="FFFFFF"/>
              <w:spacing w:after="0" w:line="240" w:lineRule="auto"/>
              <w:ind w:left="502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824DEA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761629">
              <w:rPr>
                <w:rFonts w:ascii="Arial" w:hAnsi="Arial" w:cs="Arial"/>
                <w:sz w:val="20"/>
                <w:szCs w:val="20"/>
                <w:lang w:eastAsia="it-IT"/>
              </w:rPr>
              <w:t>valuta, congiuntamente al Sindaco e agli Uffici competenti, la sospensione delle autorizzazioni per le attività all’aperto o in zone particolarmente critiche rispetto al rischio in questione quali fiere, mercati, attività sportive, ecc. anche attraverso l’emanazione di specifiche ordinanze contingibili e urgenti in base all’art. 54, comma 4 del D.Lgs. 267/2000</w:t>
            </w:r>
          </w:p>
          <w:p w:rsidR="00337B6D" w:rsidRDefault="00337B6D" w:rsidP="00D47EC1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bookmarkStart w:id="1" w:name="_GoBack"/>
            <w:r w:rsidRPr="00DE0FF1">
              <w:rPr>
                <w:rFonts w:ascii="Arial" w:hAnsi="Arial" w:cs="Arial"/>
                <w:sz w:val="20"/>
                <w:szCs w:val="20"/>
                <w:lang w:eastAsia="it-IT"/>
              </w:rPr>
              <w:t>verifica</w:t>
            </w:r>
            <w:bookmarkEnd w:id="1"/>
            <w:r w:rsidRPr="00DE0FF1">
              <w:rPr>
                <w:rFonts w:ascii="Arial" w:hAnsi="Arial" w:cs="Arial"/>
                <w:sz w:val="20"/>
                <w:szCs w:val="20"/>
                <w:lang w:eastAsia="it-IT"/>
              </w:rPr>
              <w:t xml:space="preserve"> che il Responsabile della comunicazione del Comune, all’emanazione dell’allerta, proceda alla pubblicazione sul sito dell’ente e sui social di comunicati contenenti le norme comportamentali da osservare da parte dei cittadini, in particolare la necessità di evitare di sostare in aree alberate, come i parchi pubblici. Nel caso venga decisa la sospensione delle autorizzazioni delle attività all’aperto, come da punto precedente, ne sarà data opportuna comunicazione anche tramite comunicati stampa e attraverso tutti i canali informativi a disposizione dell’ente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;</w:t>
            </w:r>
          </w:p>
          <w:p w:rsidR="00337B6D" w:rsidRPr="00EA6433" w:rsidRDefault="00337B6D" w:rsidP="00D47EC1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EA6433">
              <w:rPr>
                <w:rFonts w:ascii="Arial" w:hAnsi="Arial" w:cs="Arial"/>
                <w:sz w:val="20"/>
                <w:szCs w:val="20"/>
                <w:lang w:eastAsia="it-IT"/>
              </w:rPr>
              <w:t xml:space="preserve">l’allerta viene in automatico comunicata alla cittadinanza tramite l’applicazione “Cittadino Informato” al quale il Comune ha aderito 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attiva il Ce.Si. “Rafforzato” (come specificato nel paragrafo C.3 della parte strutturale del Piano); predispone e garantisce comunque la copertura di un presidio tecnico (Funzione Tecnico-Scientifica) a supporto del Sindaco in grado di assicurare in via continuativa la valutazione tecnico-operativa dell’evoluzione dell’evento e le eventuali azioni di prevenzione e di contrasto;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avvia il monitoraggio del territorio, inviando volontari messi a disposizione dalle Associazioni convenzionate. Il personale in loco provvederà all’adozione delle misure necessarie, compreso il monitoraggio dei fabbisogni della popolazione;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verifica l’efficienza e l’effettiva disponibilità di strutture, mezzi e risorse interne e private indispensabili a garantire le necessarie azioni di contrasto, l’eventuale pronto intervento e l’attivazione delle procedure di interdizione/messa in sicurezza e assistenza alla popolazione (taglio e rimozioni alberi, rimozione inerti, ecc.);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valuta quali sono le aree più a rischio, attivando misure di messa in sicurezza o interdizione;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verifica e garantisce la copertura del servizio di reperibilità H24 e dell’organizzazione interna ed esterna per la pronta attivazione delle risorse in caso di effettivo verificarsi dell’evento;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verifica i sistemi di comunicazione con i servizi tecnici competenti per le attività di pronto intervento (taglio e rimozione alberi) e con i soggetti per il supporto alle eventuali attività di soccorso;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mantiene lo scambio di informazioni con la Prefettura-UTG e la Provincia, comunicando le attività in essere, le determinazioni assunte e le eventuali criticità.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verifica e organizza l’effettiva copertura di personale al fine di garantire, se necessario, l’attivazione e il presidio del COC;</w:t>
            </w:r>
          </w:p>
          <w:p w:rsidR="00337B6D" w:rsidRDefault="00337B6D" w:rsidP="000A56BB">
            <w:pPr>
              <w:widowControl w:val="0"/>
              <w:shd w:val="clear" w:color="auto" w:fill="FFFFFF"/>
              <w:spacing w:after="0" w:line="240" w:lineRule="auto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shd w:val="clear" w:color="auto" w:fill="FFFFFF"/>
              <w:spacing w:after="0" w:line="240" w:lineRule="auto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it-IT"/>
              </w:rPr>
              <w:t>Il Sindaco o, in Sua assenza, il Vice Sindaco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, </w:t>
            </w:r>
          </w:p>
          <w:p w:rsidR="00337B6D" w:rsidRDefault="00337B6D" w:rsidP="000A56B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EA6433">
            <w:pPr>
              <w:widowControl w:val="0"/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204EB">
              <w:rPr>
                <w:rFonts w:ascii="Arial" w:hAnsi="Arial" w:cs="Arial"/>
                <w:sz w:val="20"/>
                <w:szCs w:val="20"/>
              </w:rPr>
              <w:t xml:space="preserve">Valuta, sentito il Responsabile del Servizio e gli altri Uffici competenti, l’opportunità di emanare l’ordinanza per la sospensione delle autorizzazioni per le attività all’aperto o in zone particolarmente critiche rispetto al rischio in questione quali fiere, mercati, attività sportive. 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Valuta, altresì, l’eventuale chiusura delle scuole.</w:t>
            </w:r>
          </w:p>
          <w:p w:rsidR="00337B6D" w:rsidRDefault="00337B6D" w:rsidP="000A56B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Sentito il Responsabile della Protezione Civile, qualora le informazioni sulle condizioni meteo dovessero indicare un evolversi negativo della situazione e tenuto conto delle valutazioni effettuate in loco, </w:t>
            </w:r>
            <w:r>
              <w:rPr>
                <w:rFonts w:ascii="Arial" w:hAnsi="Arial" w:cs="Arial"/>
                <w:sz w:val="20"/>
                <w:szCs w:val="20"/>
                <w:u w:val="single"/>
                <w:lang w:eastAsia="it-IT"/>
              </w:rPr>
              <w:t>decide se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: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attivare il C.O.C. con le Aree/Funzioni di Supporto istituite a ragion veduta;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convocare l’Unità di Crisi;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attivare la fase di Pre-allarme (codice rosso).</w:t>
            </w:r>
          </w:p>
          <w:p w:rsidR="00337B6D" w:rsidRPr="006D63C0" w:rsidRDefault="00337B6D" w:rsidP="00EA6433">
            <w:pPr>
              <w:widowControl w:val="0"/>
              <w:shd w:val="clear" w:color="auto" w:fill="FFFFFF"/>
              <w:spacing w:after="0" w:line="240" w:lineRule="auto"/>
              <w:ind w:left="142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it-IT"/>
              </w:rPr>
              <w:t>Procedura di cessata fase di Attenzione</w:t>
            </w:r>
          </w:p>
          <w:p w:rsidR="00337B6D" w:rsidRDefault="00337B6D" w:rsidP="000A56B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Qualora le informazioni provenienti dal territorio dovessero indicare situazioni di ritorno alla normalità, </w:t>
            </w:r>
            <w:r>
              <w:rPr>
                <w:rFonts w:ascii="Arial" w:hAnsi="Arial" w:cs="Arial"/>
                <w:b/>
                <w:sz w:val="20"/>
                <w:szCs w:val="20"/>
                <w:lang w:eastAsia="it-IT"/>
              </w:rPr>
              <w:t>il Sindaco o, in Sua assenza, il Vice Sindaco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procede a: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disattivare la fase di Attenzione (codice arancio) tramite provvedimento scritto.</w:t>
            </w:r>
          </w:p>
          <w:p w:rsidR="00337B6D" w:rsidRDefault="00337B6D" w:rsidP="000A56BB">
            <w:pPr>
              <w:widowControl w:val="0"/>
              <w:shd w:val="clear" w:color="auto" w:fill="FFFFFF"/>
              <w:spacing w:after="0" w:line="240" w:lineRule="auto"/>
              <w:ind w:left="284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it-IT"/>
              </w:rPr>
              <w:t>Il Responsabile della P.C.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: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dispone che venga segnalata alla popolazione la cessazione della fase di Attenzione negli stessi modi e forme con cui è stata emanata;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informa gli Enti sovraordinati e la Prefettura.</w:t>
            </w:r>
          </w:p>
        </w:tc>
      </w:tr>
    </w:tbl>
    <w:p w:rsidR="00337B6D" w:rsidRDefault="00337B6D" w:rsidP="001D12C5">
      <w:pPr>
        <w:spacing w:after="0" w:line="240" w:lineRule="auto"/>
        <w:jc w:val="both"/>
        <w:rPr>
          <w:rFonts w:ascii="Trebuchet MS" w:hAnsi="Trebuchet MS"/>
          <w:color w:val="000000"/>
          <w:sz w:val="15"/>
          <w:szCs w:val="15"/>
          <w:lang w:eastAsia="it-IT"/>
        </w:rPr>
      </w:pPr>
    </w:p>
    <w:p w:rsidR="00337B6D" w:rsidRDefault="00337B6D" w:rsidP="001D12C5">
      <w:pPr>
        <w:spacing w:after="0" w:line="240" w:lineRule="auto"/>
        <w:jc w:val="both"/>
        <w:rPr>
          <w:rFonts w:ascii="Trebuchet MS" w:hAnsi="Trebuchet MS"/>
          <w:color w:val="000000"/>
          <w:sz w:val="15"/>
          <w:szCs w:val="15"/>
          <w:lang w:eastAsia="it-IT"/>
        </w:rPr>
      </w:pPr>
    </w:p>
    <w:p w:rsidR="00337B6D" w:rsidRDefault="00337B6D" w:rsidP="001D12C5">
      <w:pPr>
        <w:spacing w:after="0" w:line="240" w:lineRule="auto"/>
        <w:jc w:val="both"/>
        <w:rPr>
          <w:rFonts w:ascii="Trebuchet MS" w:hAnsi="Trebuchet MS"/>
          <w:color w:val="000000"/>
          <w:sz w:val="15"/>
          <w:szCs w:val="15"/>
          <w:lang w:eastAsia="it-IT"/>
        </w:rPr>
      </w:pPr>
    </w:p>
    <w:p w:rsidR="00337B6D" w:rsidRDefault="00337B6D">
      <w:pPr>
        <w:suppressAutoHyphens w:val="0"/>
        <w:rPr>
          <w:rFonts w:ascii="Trebuchet MS" w:hAnsi="Trebuchet MS"/>
          <w:color w:val="000000"/>
          <w:sz w:val="15"/>
          <w:szCs w:val="15"/>
          <w:lang w:eastAsia="it-IT"/>
        </w:rPr>
      </w:pPr>
      <w:r>
        <w:rPr>
          <w:rFonts w:ascii="Trebuchet MS" w:hAnsi="Trebuchet MS"/>
          <w:color w:val="000000"/>
          <w:sz w:val="15"/>
          <w:szCs w:val="15"/>
          <w:lang w:eastAsia="it-IT"/>
        </w:rPr>
        <w:br w:type="page"/>
      </w:r>
    </w:p>
    <w:tbl>
      <w:tblPr>
        <w:tblW w:w="9778" w:type="dxa"/>
        <w:tblLayout w:type="fixed"/>
        <w:tblLook w:val="00A0"/>
      </w:tblPr>
      <w:tblGrid>
        <w:gridCol w:w="1948"/>
        <w:gridCol w:w="7830"/>
      </w:tblGrid>
      <w:tr w:rsidR="00337B6D" w:rsidRPr="00B204EB" w:rsidTr="00186E9E"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:rsidR="00337B6D" w:rsidRDefault="00337B6D" w:rsidP="000A56B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caps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b/>
                <w:caps/>
                <w:sz w:val="20"/>
                <w:szCs w:val="20"/>
                <w:lang w:eastAsia="it-IT"/>
              </w:rPr>
              <w:t>allerta</w:t>
            </w:r>
          </w:p>
          <w:p w:rsidR="00337B6D" w:rsidRDefault="00337B6D" w:rsidP="000A56B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caps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b/>
                <w:caps/>
                <w:sz w:val="20"/>
                <w:szCs w:val="20"/>
                <w:lang w:eastAsia="it-IT"/>
              </w:rPr>
              <w:t>codice rosso</w:t>
            </w:r>
          </w:p>
          <w:p w:rsidR="00337B6D" w:rsidRDefault="00337B6D" w:rsidP="000A56B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caps/>
                <w:sz w:val="20"/>
                <w:szCs w:val="20"/>
                <w:lang w:eastAsia="it-IT"/>
              </w:rPr>
            </w:pPr>
          </w:p>
          <w:p w:rsidR="00337B6D" w:rsidRDefault="00337B6D" w:rsidP="00917D77">
            <w:pPr>
              <w:widowControl w:val="0"/>
              <w:spacing w:after="0" w:line="240" w:lineRule="auto"/>
              <w:rPr>
                <w:rFonts w:ascii="Arial" w:hAnsi="Arial" w:cs="Arial"/>
                <w:b/>
                <w:caps/>
                <w:sz w:val="18"/>
                <w:szCs w:val="18"/>
                <w:lang w:eastAsia="it-IT"/>
              </w:rPr>
            </w:pPr>
            <w:r w:rsidRPr="00EB5D29">
              <w:rPr>
                <w:rFonts w:ascii="Arial" w:hAnsi="Arial" w:cs="Arial"/>
                <w:b/>
                <w:caps/>
                <w:sz w:val="18"/>
                <w:szCs w:val="18"/>
                <w:lang w:eastAsia="it-IT"/>
              </w:rPr>
              <w:t xml:space="preserve">FASE DI </w:t>
            </w:r>
            <w:r>
              <w:rPr>
                <w:rFonts w:ascii="Arial" w:hAnsi="Arial" w:cs="Arial"/>
                <w:b/>
                <w:caps/>
                <w:sz w:val="18"/>
                <w:szCs w:val="18"/>
                <w:lang w:eastAsia="it-IT"/>
              </w:rPr>
              <w:t>PRE-ALLARME</w:t>
            </w:r>
            <w:r w:rsidRPr="00EB5D29">
              <w:rPr>
                <w:rFonts w:ascii="Arial" w:hAnsi="Arial" w:cs="Arial"/>
                <w:b/>
                <w:caps/>
                <w:sz w:val="18"/>
                <w:szCs w:val="18"/>
                <w:lang w:eastAsia="it-IT"/>
              </w:rPr>
              <w:t xml:space="preserve"> </w:t>
            </w:r>
          </w:p>
          <w:p w:rsidR="00337B6D" w:rsidRDefault="00337B6D" w:rsidP="000A56B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caps/>
                <w:sz w:val="20"/>
                <w:szCs w:val="20"/>
                <w:lang w:eastAsia="it-IT"/>
              </w:rPr>
            </w:pPr>
            <w:r w:rsidRPr="00A77170">
              <w:rPr>
                <w:rFonts w:ascii="Arial" w:hAnsi="Arial" w:cs="Arial"/>
                <w:b/>
                <w:caps/>
                <w:sz w:val="14"/>
                <w:szCs w:val="14"/>
                <w:lang w:eastAsia="it-IT"/>
              </w:rPr>
              <w:t>(ART. 12 DGRT 395/2015)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B6D" w:rsidRDefault="00337B6D" w:rsidP="000A56B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In caso la SOUP emetta un bollettino di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0000"/>
                <w:lang w:eastAsia="it-IT"/>
              </w:rPr>
              <w:t>allerta codice rosso</w:t>
            </w:r>
            <w:r>
              <w:rPr>
                <w:rFonts w:ascii="Arial" w:hAnsi="Arial" w:cs="Arial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per il rischio vento nel Bollettino di Valutazione delle Criticità, </w:t>
            </w:r>
            <w:r>
              <w:rPr>
                <w:rFonts w:ascii="Arial" w:hAnsi="Arial" w:cs="Arial"/>
                <w:b/>
                <w:sz w:val="20"/>
                <w:szCs w:val="20"/>
                <w:lang w:eastAsia="it-IT"/>
              </w:rPr>
              <w:t>termina la Fase di Reperibilità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e </w:t>
            </w:r>
            <w:r>
              <w:rPr>
                <w:rFonts w:ascii="Arial" w:hAnsi="Arial" w:cs="Arial"/>
                <w:b/>
                <w:sz w:val="20"/>
                <w:szCs w:val="20"/>
                <w:lang w:eastAsia="it-IT"/>
              </w:rPr>
              <w:t>inizia il Presidio e l’Operatività del C.O.C.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  <w:p w:rsidR="00337B6D" w:rsidRDefault="00337B6D" w:rsidP="000A56B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D92D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Il Ce.Si. informa dell’emanazione dell’allerta il Sindaco e il Responsabile della Protezione Civile; quest’ultimo </w:t>
            </w:r>
            <w:r w:rsidRPr="00094B6D">
              <w:rPr>
                <w:rFonts w:ascii="Arial" w:hAnsi="Arial" w:cs="Arial"/>
                <w:b/>
                <w:sz w:val="20"/>
                <w:szCs w:val="20"/>
                <w:lang w:eastAsia="it-IT"/>
              </w:rPr>
              <w:t>attua quanto indicato nella precedente fase di attenzione (codice arancione).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  <w:lang w:eastAsia="it-IT"/>
              </w:rPr>
              <w:t xml:space="preserve"> </w:t>
            </w:r>
          </w:p>
          <w:p w:rsidR="00337B6D" w:rsidRDefault="00337B6D" w:rsidP="00D92D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  <w:lang w:eastAsia="it-IT"/>
              </w:rPr>
            </w:pPr>
          </w:p>
          <w:p w:rsidR="00337B6D" w:rsidRPr="00094B6D" w:rsidRDefault="00337B6D" w:rsidP="00D92D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  <w:lang w:eastAsia="it-IT"/>
              </w:rPr>
              <w:t>In aggiunta alle attività dettagliate nella precedente fase arancione, i vari soggetti operano come segue.</w:t>
            </w:r>
          </w:p>
          <w:p w:rsidR="00337B6D" w:rsidRDefault="00337B6D" w:rsidP="000A56B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3117EB">
            <w:pPr>
              <w:suppressAutoHyphens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it-IT"/>
              </w:rPr>
              <w:t>Il Sindaco o, in Sua assenza, il Vice Sindaco, tramite il Responsabile della Protezione Civile coadiuvato dai Responsabili delle aree, indicali nella scheda C.O.C.:</w:t>
            </w:r>
          </w:p>
          <w:p w:rsidR="00337B6D" w:rsidRDefault="00337B6D" w:rsidP="003117EB">
            <w:pPr>
              <w:suppressAutoHyphens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it-IT"/>
              </w:rPr>
            </w:pPr>
          </w:p>
          <w:p w:rsidR="00337B6D" w:rsidRDefault="00337B6D" w:rsidP="00147CD1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procede all’emanazione delle ordinanze di chiusura delle attività pubbliche secondo quanto indicato nel fascicolo 2 (Procedure Operative e flussi riepilogativi) e cioè chiusura: </w:t>
            </w:r>
          </w:p>
          <w:p w:rsidR="00337B6D" w:rsidRDefault="00337B6D" w:rsidP="00147CD1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502"/>
              </w:tabs>
              <w:spacing w:after="0" w:line="240" w:lineRule="auto"/>
              <w:ind w:left="939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dell’attività didattica in tutte le scuole di ogni ordine e grado, </w:t>
            </w:r>
          </w:p>
          <w:p w:rsidR="00337B6D" w:rsidRDefault="00337B6D" w:rsidP="00147CD1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502"/>
              </w:tabs>
              <w:spacing w:after="0" w:line="240" w:lineRule="auto"/>
              <w:ind w:left="939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dei cimiteri, parchi e giardini pubblici, </w:t>
            </w:r>
          </w:p>
          <w:p w:rsidR="00337B6D" w:rsidRDefault="00337B6D" w:rsidP="00147CD1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502"/>
              </w:tabs>
              <w:spacing w:after="0" w:line="240" w:lineRule="auto"/>
              <w:ind w:left="939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sospensione delle autorizzazioni </w:t>
            </w:r>
            <w:r w:rsidRPr="00A01784">
              <w:rPr>
                <w:rFonts w:ascii="Arial" w:hAnsi="Arial" w:cs="Arial"/>
                <w:sz w:val="20"/>
                <w:szCs w:val="20"/>
                <w:lang w:eastAsia="it-IT"/>
              </w:rPr>
              <w:t>a fiere, mercati all’aperto e a tutte le manifestazioni indette nelle pubbliche piazze e vie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convoca e attiva il C.O.C. in modalità H24, con le Aree/Funzioni di Supporto istituite a ragion veduta;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valuta se attivare l’Unità di Crisi;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garantisce, attraverso i canali istituzionali dell’ente (sito del Comune, pagina Facebook, messaggistica preregistrata, ecc.), l’informazione puntuale alla popolazione circa l’evolversi dell’evento e le misure di auto-protezione;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se necessario, procede all’emanazione di Ordinanze per garantire la pubblica e privata incolumità (chiusura delle scuole, evacuazione edifici pubblici e privati vulnerabili, interdizione della viabilità, etc.).</w:t>
            </w:r>
          </w:p>
          <w:p w:rsidR="00337B6D" w:rsidRDefault="00337B6D" w:rsidP="000A56B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it-IT"/>
              </w:rPr>
              <w:t xml:space="preserve">Il Responsabile della Protezione Civile e gli altri responsabili </w:t>
            </w:r>
            <w:r w:rsidRPr="00034356">
              <w:rPr>
                <w:rFonts w:ascii="Arial" w:hAnsi="Arial" w:cs="Arial"/>
                <w:b/>
                <w:sz w:val="20"/>
                <w:szCs w:val="20"/>
                <w:lang w:eastAsia="it-IT"/>
              </w:rPr>
              <w:t>di area, ciascuno per quanto di propria competenza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:</w:t>
            </w:r>
          </w:p>
          <w:p w:rsidR="00337B6D" w:rsidRDefault="00337B6D" w:rsidP="000A56B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147CD1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predispone le ordinanze di chiusura delle attività pubbliche per la durata dell’allerta alla firma del Sindaco;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si reca alla sede del C.O.C. ed adotta i provvedimenti per l’apertura;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comunica l’apertura del C.O.C. alla Provincia e alla Prefettura;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potenzia l’attività di monitoraggio del territorio al fine di garantire una costante valutazione dello scenario in atto (caduta di rami, linee aeree, etc.);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valuta in maniera continua lo scenario di evento in atto;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verifica che siano pubblicati i contenuti del Bollettino sul sito del Comune ed, eventualmente, che siano inviati i messaggi alla popolazione con il sistema di informazione alla cittadinanza;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pianifica l’eventuale interdizione di aree particolarmente pericolose (parchi pubblici alberati, viabilità con alberature notoriamente propense alla caduta, aree sottostanti strutture pericolanti, etc.);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rafforza le misure di prevenzione e controllo degli accessi in prossimità delle aree più critiche;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verifica la funzionalità delle strutture di accoglienza coperte (vedi Allegato “Aree di Ricovero” coperte) necessarie in caso di evacuazione.</w:t>
            </w:r>
          </w:p>
          <w:p w:rsidR="00337B6D" w:rsidRDefault="00337B6D" w:rsidP="000A56B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it-IT"/>
              </w:rPr>
              <w:t>Le Strutture Operative e le Componenti di Protezione Civile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si recano al C.O.C. e provvedono, sotto il coordinamento delle Aree/Funzioni di Supporto, ad attuare le disposizioni del Sindaco.</w:t>
            </w:r>
          </w:p>
          <w:p w:rsidR="00337B6D" w:rsidRDefault="00337B6D" w:rsidP="000A56B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Al perdurare e/o peggiorare delle condizioni meteo avverse, con miglioramenti non previsti a breve termine, il Responsabile della Protezione Civile, sentito il Sindaco, attiva le procedure della Fase di Allarme di seguito dettagliate.</w:t>
            </w:r>
          </w:p>
        </w:tc>
      </w:tr>
    </w:tbl>
    <w:p w:rsidR="00337B6D" w:rsidRDefault="00337B6D" w:rsidP="001D12C5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it-IT"/>
        </w:rPr>
      </w:pPr>
    </w:p>
    <w:p w:rsidR="00337B6D" w:rsidRDefault="00337B6D" w:rsidP="001D12C5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it-IT"/>
        </w:rPr>
      </w:pPr>
    </w:p>
    <w:p w:rsidR="00337B6D" w:rsidRDefault="00337B6D" w:rsidP="001D12C5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it-IT"/>
        </w:rPr>
      </w:pPr>
    </w:p>
    <w:p w:rsidR="00337B6D" w:rsidRDefault="00337B6D" w:rsidP="001D12C5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it-IT"/>
        </w:rPr>
      </w:pPr>
    </w:p>
    <w:tbl>
      <w:tblPr>
        <w:tblW w:w="9778" w:type="dxa"/>
        <w:tblLayout w:type="fixed"/>
        <w:tblLook w:val="00A0"/>
      </w:tblPr>
      <w:tblGrid>
        <w:gridCol w:w="1948"/>
        <w:gridCol w:w="7830"/>
      </w:tblGrid>
      <w:tr w:rsidR="00337B6D" w:rsidRPr="00B204EB" w:rsidTr="001D12C5"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:rsidR="00337B6D" w:rsidRDefault="00337B6D" w:rsidP="000A56BB">
            <w:pPr>
              <w:widowControl w:val="0"/>
              <w:spacing w:after="0" w:line="240" w:lineRule="auto"/>
              <w:rPr>
                <w:rFonts w:ascii="Arial" w:hAnsi="Arial" w:cs="Arial"/>
                <w:b/>
                <w:caps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b/>
                <w:caps/>
                <w:sz w:val="20"/>
                <w:szCs w:val="20"/>
                <w:lang w:eastAsia="it-IT"/>
              </w:rPr>
              <w:t>FASE DI ALLARME</w:t>
            </w:r>
          </w:p>
          <w:p w:rsidR="00337B6D" w:rsidRDefault="00337B6D" w:rsidP="000A56BB">
            <w:pPr>
              <w:widowControl w:val="0"/>
              <w:spacing w:after="0" w:line="240" w:lineRule="auto"/>
              <w:rPr>
                <w:rFonts w:ascii="Arial" w:hAnsi="Arial" w:cs="Arial"/>
                <w:b/>
                <w:caps/>
                <w:sz w:val="20"/>
                <w:szCs w:val="20"/>
                <w:lang w:eastAsia="it-IT"/>
              </w:rPr>
            </w:pPr>
            <w:r w:rsidRPr="00A77170">
              <w:rPr>
                <w:rFonts w:ascii="Arial" w:hAnsi="Arial" w:cs="Arial"/>
                <w:b/>
                <w:caps/>
                <w:sz w:val="14"/>
                <w:szCs w:val="14"/>
                <w:lang w:eastAsia="it-IT"/>
              </w:rPr>
              <w:t>(ART. 12 DGRT 395/2015)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B6D" w:rsidRDefault="00337B6D" w:rsidP="000A56B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Questa fase scatta con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C00000"/>
                <w:lang w:eastAsia="it-IT"/>
              </w:rPr>
              <w:t>evento in atto corrispondente a scenario da codice rosso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  <w:p w:rsidR="00337B6D" w:rsidRDefault="00337B6D" w:rsidP="000A56B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it-IT"/>
              </w:rPr>
              <w:t>Il Sindaco o, in Sua assenza, il Vice Sindaco, tramite il Responsabile della Protezione Civile:</w:t>
            </w:r>
          </w:p>
          <w:p w:rsidR="00337B6D" w:rsidRDefault="00337B6D" w:rsidP="000A56B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convoca, se non già attivata, l’Unità di Crisi (coordinamento strategico-decisionale);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rafforza il C.O.C. in modalità H24, con le Aree/Funzioni di Supporto istituite a ragion veduta;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intensifica l’informazione alla popolazione circa le attività di autoprotezione, del sistema di soccorso ed assistenza attivato, nonché degli effetti delle eventuali operazioni di interdizione/evacuazione.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provvede all’interdizione completa delle zone a rischio (viabilità di propria competenza);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attiva le misure di messa in sicurezza e l’eventuale evacuazione della popolazione nelle zone a rischio;</w:t>
            </w:r>
          </w:p>
          <w:p w:rsidR="00337B6D" w:rsidRDefault="00337B6D" w:rsidP="000A56B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it-IT"/>
              </w:rPr>
              <w:t>Il Responsabile della Protezione Civile Comunale:</w:t>
            </w:r>
          </w:p>
          <w:p w:rsidR="00337B6D" w:rsidRDefault="00337B6D" w:rsidP="000A56B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attiva il soccorso alle persone che si trovano in situazioni di pericolo e, successivamente, alle persone isolate ma non in pericolo, dando la priorità ai soggetti più deboli;</w:t>
            </w:r>
          </w:p>
          <w:p w:rsidR="00337B6D" w:rsidRDefault="00337B6D" w:rsidP="000A56BB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mantiene costanti contatti con gli Enti sovraordinati.</w:t>
            </w:r>
          </w:p>
          <w:p w:rsidR="00337B6D" w:rsidRDefault="00337B6D" w:rsidP="000A56B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it-IT"/>
              </w:rPr>
              <w:t>Tutti i Responsabili di Area/Funzione</w:t>
            </w: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 o i loro sostituti debbono essere presenti fisicamente presso il C.O.C.. In questa fase i soccorritori saranno impegnati in particolare a supporto della popolazione da evacuare o da soccorrere.</w:t>
            </w:r>
          </w:p>
          <w:p w:rsidR="00337B6D" w:rsidRDefault="00337B6D" w:rsidP="000A56B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0A56BB">
            <w:pPr>
              <w:widowControl w:val="0"/>
              <w:spacing w:after="0" w:line="240" w:lineRule="auto"/>
              <w:rPr>
                <w:rFonts w:ascii="Arial" w:hAnsi="Arial" w:cs="Arial"/>
                <w:b/>
                <w:lang w:eastAsia="it-IT"/>
              </w:rPr>
            </w:pPr>
            <w:r>
              <w:rPr>
                <w:rFonts w:ascii="Arial" w:hAnsi="Arial" w:cs="Arial"/>
                <w:b/>
                <w:sz w:val="22"/>
                <w:lang w:eastAsia="it-IT"/>
              </w:rPr>
              <w:t>Procedura di cessato Allarme</w:t>
            </w:r>
          </w:p>
          <w:p w:rsidR="00337B6D" w:rsidRDefault="00337B6D" w:rsidP="000A56B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In caso di interruzione del fenomeno si può provvedere alla dichiarazione di cessazione della Fase di Allarme con passaggi a fasi di livello inferiore o a fase nulla.</w:t>
            </w:r>
          </w:p>
          <w:p w:rsidR="00337B6D" w:rsidRDefault="00337B6D" w:rsidP="000A56B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:rsidR="00337B6D" w:rsidRDefault="00337B6D" w:rsidP="00A43E70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>La funzione/Area di Supporto Tecnica provvederà al censimento dei danni e alla rendicontazione delle spese sull’applicativo della Regione Toscana Fenix (si veda l’All.16)</w:t>
            </w:r>
          </w:p>
        </w:tc>
      </w:tr>
    </w:tbl>
    <w:p w:rsidR="00337B6D" w:rsidRDefault="00337B6D" w:rsidP="001D12C5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</w:p>
    <w:p w:rsidR="00337B6D" w:rsidRDefault="00337B6D" w:rsidP="001D12C5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it-IT"/>
        </w:rPr>
      </w:pPr>
    </w:p>
    <w:p w:rsidR="00337B6D" w:rsidRDefault="00337B6D"/>
    <w:sectPr w:rsidR="00337B6D" w:rsidSect="003F0A51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B6D" w:rsidRDefault="00337B6D" w:rsidP="001D12C5">
      <w:pPr>
        <w:spacing w:after="0" w:line="240" w:lineRule="auto"/>
      </w:pPr>
      <w:r>
        <w:separator/>
      </w:r>
    </w:p>
  </w:endnote>
  <w:endnote w:type="continuationSeparator" w:id="0">
    <w:p w:rsidR="00337B6D" w:rsidRDefault="00337B6D" w:rsidP="001D1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Rounded MT Bold">
    <w:altName w:val="Rubik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B6D" w:rsidRDefault="00337B6D">
    <w:pPr>
      <w:pStyle w:val="Footer"/>
      <w:jc w:val="center"/>
    </w:pPr>
    <w:fldSimple w:instr="PAGE   \* MERGEFORMAT">
      <w:r>
        <w:rPr>
          <w:noProof/>
        </w:rPr>
        <w:t>1</w:t>
      </w:r>
    </w:fldSimple>
  </w:p>
  <w:p w:rsidR="00337B6D" w:rsidRDefault="00337B6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B6D" w:rsidRDefault="00337B6D" w:rsidP="001D12C5">
      <w:pPr>
        <w:spacing w:after="0" w:line="240" w:lineRule="auto"/>
      </w:pPr>
      <w:r>
        <w:separator/>
      </w:r>
    </w:p>
  </w:footnote>
  <w:footnote w:type="continuationSeparator" w:id="0">
    <w:p w:rsidR="00337B6D" w:rsidRDefault="00337B6D" w:rsidP="001D12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13" w:type="dxa"/>
      <w:jc w:val="center"/>
      <w:tblLayout w:type="fixed"/>
      <w:tblLook w:val="00A0"/>
    </w:tblPr>
    <w:tblGrid>
      <w:gridCol w:w="2267"/>
      <w:gridCol w:w="5671"/>
      <w:gridCol w:w="1275"/>
    </w:tblGrid>
    <w:tr w:rsidR="00337B6D" w:rsidRPr="00B204EB" w:rsidTr="002E7EFA">
      <w:trPr>
        <w:trHeight w:hRule="exact" w:val="340"/>
        <w:jc w:val="center"/>
      </w:trPr>
      <w:tc>
        <w:tcPr>
          <w:tcW w:w="2267" w:type="dxa"/>
          <w:shd w:val="clear" w:color="auto" w:fill="FFF2CC"/>
          <w:vAlign w:val="center"/>
        </w:tcPr>
        <w:p w:rsidR="00337B6D" w:rsidRDefault="00337B6D" w:rsidP="00F90082">
          <w:pPr>
            <w:pStyle w:val="Intestazione1"/>
            <w:widowControl w:val="0"/>
            <w:spacing w:line="256" w:lineRule="auto"/>
            <w:jc w:val="center"/>
            <w:rPr>
              <w:lang w:eastAsia="en-US"/>
            </w:rPr>
          </w:pPr>
          <w:r>
            <w:rPr>
              <w:rFonts w:ascii="Arial" w:hAnsi="Arial" w:cs="Arial"/>
              <w:b/>
              <w:caps/>
              <w:sz w:val="16"/>
              <w:szCs w:val="16"/>
              <w:lang w:eastAsia="en-US"/>
            </w:rPr>
            <w:t>Comune di</w:t>
          </w:r>
        </w:p>
      </w:tc>
      <w:tc>
        <w:tcPr>
          <w:tcW w:w="5671" w:type="dxa"/>
          <w:shd w:val="clear" w:color="auto" w:fill="FFF2CC"/>
          <w:vAlign w:val="center"/>
        </w:tcPr>
        <w:p w:rsidR="00337B6D" w:rsidRDefault="00337B6D" w:rsidP="00F90082">
          <w:pPr>
            <w:pStyle w:val="Intestazione1"/>
            <w:widowControl w:val="0"/>
            <w:spacing w:line="256" w:lineRule="auto"/>
            <w:jc w:val="center"/>
            <w:rPr>
              <w:lang w:eastAsia="en-US"/>
            </w:rPr>
          </w:pPr>
          <w:r>
            <w:rPr>
              <w:rFonts w:ascii="Arial" w:hAnsi="Arial" w:cs="Arial"/>
              <w:b/>
              <w:caps/>
              <w:sz w:val="16"/>
              <w:szCs w:val="16"/>
              <w:lang w:eastAsia="en-US"/>
            </w:rPr>
            <w:t>piano di protezione civile COMUNALE</w:t>
          </w:r>
        </w:p>
      </w:tc>
      <w:tc>
        <w:tcPr>
          <w:tcW w:w="1275" w:type="dxa"/>
          <w:shd w:val="clear" w:color="auto" w:fill="FFF2CC"/>
          <w:vAlign w:val="center"/>
        </w:tcPr>
        <w:p w:rsidR="00337B6D" w:rsidRDefault="00337B6D" w:rsidP="00F90082">
          <w:pPr>
            <w:pStyle w:val="Intestazione1"/>
            <w:widowControl w:val="0"/>
            <w:spacing w:line="256" w:lineRule="auto"/>
            <w:jc w:val="center"/>
            <w:rPr>
              <w:lang w:eastAsia="en-US"/>
            </w:rPr>
          </w:pPr>
        </w:p>
      </w:tc>
    </w:tr>
    <w:tr w:rsidR="00337B6D" w:rsidRPr="00B204EB" w:rsidTr="002E7EFA">
      <w:trPr>
        <w:trHeight w:hRule="exact" w:val="794"/>
        <w:jc w:val="center"/>
      </w:trPr>
      <w:tc>
        <w:tcPr>
          <w:tcW w:w="2267" w:type="dxa"/>
          <w:vAlign w:val="center"/>
        </w:tcPr>
        <w:p w:rsidR="00337B6D" w:rsidRDefault="00337B6D" w:rsidP="00F90082">
          <w:pPr>
            <w:pStyle w:val="Intestazione1"/>
            <w:widowControl w:val="0"/>
            <w:spacing w:line="256" w:lineRule="auto"/>
            <w:jc w:val="center"/>
            <w:rPr>
              <w:b/>
              <w:color w:val="FF0000"/>
              <w:lang w:eastAsia="en-US"/>
            </w:rPr>
          </w:pPr>
          <w:r w:rsidRPr="0015055C"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1" o:spid="_x0000_i1027" type="#_x0000_t75" alt="dettaglio-albo-pretorio" style="width:27.75pt;height:36pt;visibility:visible">
                <v:imagedata r:id="rId1" o:title=""/>
              </v:shape>
            </w:pict>
          </w:r>
        </w:p>
      </w:tc>
      <w:tc>
        <w:tcPr>
          <w:tcW w:w="5671" w:type="dxa"/>
          <w:vAlign w:val="center"/>
        </w:tcPr>
        <w:p w:rsidR="00337B6D" w:rsidRDefault="00337B6D" w:rsidP="00F90082">
          <w:pPr>
            <w:pStyle w:val="Intestazione1"/>
            <w:widowControl w:val="0"/>
            <w:spacing w:line="256" w:lineRule="auto"/>
            <w:jc w:val="center"/>
            <w:rPr>
              <w:rFonts w:ascii="Arial Rounded MT Bold" w:hAnsi="Arial Rounded MT Bold"/>
              <w:b/>
              <w:color w:val="000000"/>
              <w:sz w:val="30"/>
              <w:szCs w:val="30"/>
              <w:lang w:eastAsia="en-US"/>
            </w:rPr>
          </w:pPr>
          <w:r>
            <w:rPr>
              <w:rFonts w:ascii="Arial Rounded MT Bold" w:hAnsi="Arial Rounded MT Bold"/>
              <w:b/>
              <w:color w:val="000000"/>
              <w:sz w:val="30"/>
              <w:szCs w:val="30"/>
              <w:lang w:eastAsia="en-US"/>
            </w:rPr>
            <w:t>ALLEGATO 2.2</w:t>
          </w:r>
          <w:r>
            <w:rPr>
              <w:rFonts w:ascii="Arial Rounded MT Bold" w:hAnsi="Arial Rounded MT Bold"/>
              <w:b/>
              <w:color w:val="000000"/>
              <w:sz w:val="30"/>
              <w:szCs w:val="30"/>
              <w:lang w:eastAsia="en-US"/>
            </w:rPr>
            <w:br/>
            <w:t>Rischio Vento</w:t>
          </w:r>
        </w:p>
      </w:tc>
      <w:tc>
        <w:tcPr>
          <w:tcW w:w="1275" w:type="dxa"/>
          <w:vAlign w:val="center"/>
        </w:tcPr>
        <w:p w:rsidR="00337B6D" w:rsidRDefault="00337B6D" w:rsidP="00917D77">
          <w:pPr>
            <w:pStyle w:val="Intestazione1"/>
            <w:widowControl w:val="0"/>
            <w:spacing w:line="256" w:lineRule="auto"/>
            <w:ind w:right="-252"/>
            <w:jc w:val="center"/>
            <w:rPr>
              <w:b/>
              <w:color w:val="FF0000"/>
              <w:lang w:eastAsia="en-US"/>
            </w:rPr>
          </w:pPr>
          <w:r w:rsidRPr="0015055C">
            <w:rPr>
              <w:noProof/>
            </w:rPr>
            <w:pict>
              <v:shape id="Immagine 52" o:spid="_x0000_i1028" type="#_x0000_t75" style="width:34.5pt;height:34.5pt;visibility:visible">
                <v:imagedata r:id="rId2" o:title=""/>
              </v:shape>
            </w:pict>
          </w:r>
        </w:p>
      </w:tc>
    </w:tr>
    <w:tr w:rsidR="00337B6D" w:rsidRPr="00B204EB" w:rsidTr="002E7EFA">
      <w:trPr>
        <w:trHeight w:hRule="exact" w:val="340"/>
        <w:jc w:val="center"/>
      </w:trPr>
      <w:tc>
        <w:tcPr>
          <w:tcW w:w="2267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37B6D" w:rsidRDefault="00337B6D" w:rsidP="00F90082">
          <w:pPr>
            <w:pStyle w:val="Intestazione1"/>
            <w:widowControl w:val="0"/>
            <w:spacing w:line="256" w:lineRule="auto"/>
            <w:jc w:val="center"/>
            <w:rPr>
              <w:rFonts w:ascii="Arial" w:hAnsi="Arial" w:cs="Arial"/>
              <w:b/>
              <w:caps/>
              <w:sz w:val="16"/>
              <w:szCs w:val="16"/>
              <w:lang w:eastAsia="en-US"/>
            </w:rPr>
          </w:pPr>
          <w:r>
            <w:rPr>
              <w:rFonts w:ascii="Arial" w:hAnsi="Arial" w:cs="Arial"/>
              <w:b/>
              <w:caps/>
              <w:sz w:val="16"/>
              <w:szCs w:val="16"/>
              <w:lang w:eastAsia="en-US"/>
            </w:rPr>
            <w:t>Poggio a CAIANO</w:t>
          </w:r>
        </w:p>
      </w:tc>
      <w:tc>
        <w:tcPr>
          <w:tcW w:w="5671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37B6D" w:rsidRDefault="00337B6D" w:rsidP="00F90082">
          <w:pPr>
            <w:pStyle w:val="Intestazione1"/>
            <w:widowControl w:val="0"/>
            <w:spacing w:line="256" w:lineRule="auto"/>
            <w:rPr>
              <w:lang w:eastAsia="en-US"/>
            </w:rPr>
          </w:pPr>
        </w:p>
      </w:tc>
      <w:tc>
        <w:tcPr>
          <w:tcW w:w="1275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37B6D" w:rsidRDefault="00337B6D" w:rsidP="00F90082">
          <w:pPr>
            <w:pStyle w:val="Intestazione1"/>
            <w:widowControl w:val="0"/>
            <w:spacing w:line="256" w:lineRule="auto"/>
            <w:jc w:val="center"/>
            <w:rPr>
              <w:lang w:eastAsia="en-US"/>
            </w:rPr>
          </w:pPr>
        </w:p>
      </w:tc>
    </w:tr>
  </w:tbl>
  <w:p w:rsidR="00337B6D" w:rsidRDefault="00337B6D" w:rsidP="00092BC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E19EE"/>
    <w:multiLevelType w:val="multilevel"/>
    <w:tmpl w:val="E86E5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E21B69"/>
    <w:multiLevelType w:val="multilevel"/>
    <w:tmpl w:val="8A4CF226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3CD03346"/>
    <w:multiLevelType w:val="multilevel"/>
    <w:tmpl w:val="64CC6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F30476"/>
    <w:multiLevelType w:val="multilevel"/>
    <w:tmpl w:val="C9520B42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hint="default"/>
        <w:color w:val="auto"/>
        <w:w w:val="10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3FE5D62"/>
    <w:multiLevelType w:val="multilevel"/>
    <w:tmpl w:val="766A3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72115B"/>
    <w:multiLevelType w:val="multilevel"/>
    <w:tmpl w:val="0B0AFF4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7AE398D"/>
    <w:multiLevelType w:val="multilevel"/>
    <w:tmpl w:val="4C34E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12C5"/>
    <w:rsid w:val="00034356"/>
    <w:rsid w:val="00092BC0"/>
    <w:rsid w:val="0009357A"/>
    <w:rsid w:val="00094B6D"/>
    <w:rsid w:val="000A56BB"/>
    <w:rsid w:val="000D0EE9"/>
    <w:rsid w:val="00147CD1"/>
    <w:rsid w:val="0015055C"/>
    <w:rsid w:val="00186E9E"/>
    <w:rsid w:val="001D12C5"/>
    <w:rsid w:val="00211F3F"/>
    <w:rsid w:val="002C4BC5"/>
    <w:rsid w:val="002E7EFA"/>
    <w:rsid w:val="002F623F"/>
    <w:rsid w:val="003117EB"/>
    <w:rsid w:val="003318C7"/>
    <w:rsid w:val="00337B6D"/>
    <w:rsid w:val="003A3B4F"/>
    <w:rsid w:val="003B604A"/>
    <w:rsid w:val="003C71AA"/>
    <w:rsid w:val="003F0A51"/>
    <w:rsid w:val="0047310F"/>
    <w:rsid w:val="004908CC"/>
    <w:rsid w:val="004909C4"/>
    <w:rsid w:val="00495DC4"/>
    <w:rsid w:val="004F0F1E"/>
    <w:rsid w:val="005029E2"/>
    <w:rsid w:val="005C0F24"/>
    <w:rsid w:val="005C378A"/>
    <w:rsid w:val="00640DC3"/>
    <w:rsid w:val="006D63C0"/>
    <w:rsid w:val="00761629"/>
    <w:rsid w:val="00770699"/>
    <w:rsid w:val="007847DA"/>
    <w:rsid w:val="00785B44"/>
    <w:rsid w:val="00824DEA"/>
    <w:rsid w:val="008B0134"/>
    <w:rsid w:val="00912827"/>
    <w:rsid w:val="00917D77"/>
    <w:rsid w:val="00941614"/>
    <w:rsid w:val="00A01784"/>
    <w:rsid w:val="00A15186"/>
    <w:rsid w:val="00A43E70"/>
    <w:rsid w:val="00A77170"/>
    <w:rsid w:val="00A86ED8"/>
    <w:rsid w:val="00AD4E34"/>
    <w:rsid w:val="00AF0C49"/>
    <w:rsid w:val="00B204EB"/>
    <w:rsid w:val="00B649BB"/>
    <w:rsid w:val="00BB279D"/>
    <w:rsid w:val="00BE02C2"/>
    <w:rsid w:val="00BE2365"/>
    <w:rsid w:val="00C11770"/>
    <w:rsid w:val="00C54E35"/>
    <w:rsid w:val="00C86FF7"/>
    <w:rsid w:val="00D47EC1"/>
    <w:rsid w:val="00D86E19"/>
    <w:rsid w:val="00D92DA8"/>
    <w:rsid w:val="00DA4385"/>
    <w:rsid w:val="00DD0315"/>
    <w:rsid w:val="00DE0FF1"/>
    <w:rsid w:val="00E05845"/>
    <w:rsid w:val="00E36D26"/>
    <w:rsid w:val="00EA6433"/>
    <w:rsid w:val="00EB0F92"/>
    <w:rsid w:val="00EB5D29"/>
    <w:rsid w:val="00F609DB"/>
    <w:rsid w:val="00F90082"/>
    <w:rsid w:val="00FA7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2C5"/>
    <w:pPr>
      <w:suppressAutoHyphens/>
      <w:spacing w:after="160" w:line="259" w:lineRule="auto"/>
    </w:pPr>
    <w:rPr>
      <w:rFonts w:ascii="Helvetica" w:hAnsi="Helvetica"/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1D12C5"/>
    <w:rPr>
      <w:rFonts w:cs="Times New Roman"/>
      <w:sz w:val="16"/>
    </w:rPr>
  </w:style>
  <w:style w:type="character" w:customStyle="1" w:styleId="CommentTextChar">
    <w:name w:val="Comment Text Char"/>
    <w:link w:val="CommentText"/>
    <w:uiPriority w:val="99"/>
    <w:semiHidden/>
    <w:locked/>
    <w:rsid w:val="001D12C5"/>
    <w:rPr>
      <w:rFonts w:ascii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1"/>
    <w:uiPriority w:val="99"/>
    <w:semiHidden/>
    <w:rsid w:val="001D12C5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locked/>
    <w:rPr>
      <w:rFonts w:ascii="Helvetica" w:hAnsi="Helvetica" w:cs="Times New Roman"/>
      <w:sz w:val="20"/>
      <w:szCs w:val="20"/>
      <w:lang w:eastAsia="en-US"/>
    </w:rPr>
  </w:style>
  <w:style w:type="character" w:customStyle="1" w:styleId="TestocommentoCarattere1">
    <w:name w:val="Testo commento Carattere1"/>
    <w:basedOn w:val="DefaultParagraphFont"/>
    <w:uiPriority w:val="99"/>
    <w:semiHidden/>
    <w:rsid w:val="001D12C5"/>
    <w:rPr>
      <w:rFonts w:ascii="Helvetica" w:hAnsi="Helvetica" w:cs="Times New Roman"/>
      <w:sz w:val="20"/>
      <w:szCs w:val="20"/>
    </w:rPr>
  </w:style>
  <w:style w:type="paragraph" w:customStyle="1" w:styleId="Contenutocornice">
    <w:name w:val="Contenuto cornice"/>
    <w:basedOn w:val="Normal"/>
    <w:uiPriority w:val="99"/>
    <w:rsid w:val="001D12C5"/>
  </w:style>
  <w:style w:type="paragraph" w:styleId="BalloonText">
    <w:name w:val="Balloon Text"/>
    <w:basedOn w:val="Normal"/>
    <w:link w:val="BalloonTextChar"/>
    <w:uiPriority w:val="99"/>
    <w:semiHidden/>
    <w:rsid w:val="001D12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12C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1D12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D12C5"/>
    <w:rPr>
      <w:rFonts w:ascii="Helvetica" w:hAnsi="Helvetica" w:cs="Times New Roman"/>
      <w:sz w:val="24"/>
    </w:rPr>
  </w:style>
  <w:style w:type="paragraph" w:styleId="Footer">
    <w:name w:val="footer"/>
    <w:basedOn w:val="Normal"/>
    <w:link w:val="FooterChar"/>
    <w:uiPriority w:val="99"/>
    <w:rsid w:val="001D12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D12C5"/>
    <w:rPr>
      <w:rFonts w:ascii="Helvetica" w:hAnsi="Helvetica" w:cs="Times New Roman"/>
      <w:sz w:val="24"/>
    </w:rPr>
  </w:style>
  <w:style w:type="paragraph" w:customStyle="1" w:styleId="Intestazione1">
    <w:name w:val="Intestazione1"/>
    <w:basedOn w:val="Normal"/>
    <w:uiPriority w:val="99"/>
    <w:rsid w:val="001D12C5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/>
      <w:szCs w:val="24"/>
      <w:lang w:eastAsia="it-IT"/>
    </w:rPr>
  </w:style>
  <w:style w:type="character" w:customStyle="1" w:styleId="PCTestoCarattere">
    <w:name w:val="PC Testo Carattere"/>
    <w:link w:val="PCTesto"/>
    <w:uiPriority w:val="99"/>
    <w:locked/>
    <w:rsid w:val="00BE2365"/>
    <w:rPr>
      <w:rFonts w:ascii="Arial" w:hAnsi="Arial"/>
      <w:sz w:val="20"/>
      <w:lang w:eastAsia="it-IT"/>
    </w:rPr>
  </w:style>
  <w:style w:type="paragraph" w:customStyle="1" w:styleId="PCTesto">
    <w:name w:val="PC Testo"/>
    <w:basedOn w:val="Normal"/>
    <w:link w:val="PCTestoCarattere"/>
    <w:uiPriority w:val="99"/>
    <w:rsid w:val="00BE2365"/>
    <w:pPr>
      <w:spacing w:after="0" w:line="360" w:lineRule="auto"/>
      <w:jc w:val="both"/>
    </w:pPr>
    <w:rPr>
      <w:rFonts w:ascii="Arial" w:hAnsi="Arial"/>
      <w:sz w:val="20"/>
      <w:szCs w:val="20"/>
      <w:lang w:eastAsia="it-IT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3A3B4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3A3B4F"/>
    <w:rPr>
      <w:rFonts w:ascii="Helvetica" w:hAnsi="Helvetica" w:cs="Times New Roman"/>
      <w:i/>
      <w:iCs/>
      <w:color w:val="4472C4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908CC"/>
    <w:pPr>
      <w:spacing w:after="160"/>
    </w:pPr>
    <w:rPr>
      <w:rFonts w:ascii="Helvetica" w:eastAsia="Calibri" w:hAnsi="Helvetic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908CC"/>
    <w:rPr>
      <w:rFonts w:ascii="Helvetica" w:hAnsi="Helvetic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33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170</TotalTime>
  <Pages>6</Pages>
  <Words>2255</Words>
  <Characters>12857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cpac135</cp:lastModifiedBy>
  <cp:revision>36</cp:revision>
  <dcterms:created xsi:type="dcterms:W3CDTF">2023-06-08T15:28:00Z</dcterms:created>
  <dcterms:modified xsi:type="dcterms:W3CDTF">2025-09-09T07:02:00Z</dcterms:modified>
</cp:coreProperties>
</file>